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56784" w14:textId="77777777" w:rsidR="00115416" w:rsidRPr="00D31B33" w:rsidRDefault="00115416">
      <w:pPr>
        <w:rPr>
          <w:rFonts w:ascii="Arial Hebrew Scholar" w:eastAsia="Times New Roman" w:hAnsi="Arial Hebrew Scholar" w:cs="Arial Hebrew Scholar"/>
          <w:b/>
          <w:bCs/>
          <w:sz w:val="44"/>
          <w:szCs w:val="44"/>
        </w:rPr>
      </w:pPr>
    </w:p>
    <w:p w14:paraId="1618D8CC" w14:textId="77777777" w:rsidR="00D31B33" w:rsidRDefault="00D31B33">
      <w:pPr>
        <w:jc w:val="center"/>
        <w:rPr>
          <w:rFonts w:ascii="Arial Hebrew Scholar" w:eastAsia="Times New Roman" w:hAnsi="Arial Hebrew Scholar" w:cs="Arial Hebrew Scholar"/>
          <w:b/>
          <w:bCs/>
          <w:sz w:val="44"/>
          <w:szCs w:val="44"/>
        </w:rPr>
      </w:pPr>
    </w:p>
    <w:p w14:paraId="3DDC8322" w14:textId="77777777" w:rsidR="00D31B33" w:rsidRDefault="00D31B33">
      <w:pPr>
        <w:jc w:val="center"/>
        <w:rPr>
          <w:rFonts w:ascii="Arial Hebrew Scholar" w:eastAsia="Times New Roman" w:hAnsi="Arial Hebrew Scholar" w:cs="Arial Hebrew Scholar"/>
          <w:b/>
          <w:bCs/>
          <w:sz w:val="44"/>
          <w:szCs w:val="44"/>
        </w:rPr>
      </w:pPr>
    </w:p>
    <w:p w14:paraId="1EC14353" w14:textId="01278028" w:rsidR="00115416" w:rsidRPr="00735D78" w:rsidRDefault="00D31B33">
      <w:pPr>
        <w:jc w:val="center"/>
        <w:rPr>
          <w:rFonts w:ascii="Times New Roman" w:eastAsia="Times New Roman" w:hAnsi="Times New Roman" w:cs="Times New Roman"/>
          <w:b/>
          <w:bCs/>
          <w:sz w:val="44"/>
          <w:szCs w:val="44"/>
        </w:rPr>
      </w:pPr>
      <w:r w:rsidRPr="00735D78">
        <w:rPr>
          <w:rFonts w:ascii="Times New Roman" w:eastAsia="Times New Roman" w:hAnsi="Times New Roman" w:cs="Times New Roman"/>
          <w:b/>
          <w:bCs/>
          <w:sz w:val="44"/>
          <w:szCs w:val="44"/>
        </w:rPr>
        <w:t xml:space="preserve">Competitive Balance in Formula 1 Racing: </w:t>
      </w:r>
      <w:r w:rsidR="00A55EAE" w:rsidRPr="00735D78">
        <w:rPr>
          <w:rFonts w:ascii="Times New Roman" w:eastAsia="Times New Roman" w:hAnsi="Times New Roman" w:cs="Times New Roman"/>
          <w:b/>
          <w:bCs/>
          <w:sz w:val="44"/>
          <w:szCs w:val="44"/>
        </w:rPr>
        <w:t xml:space="preserve">Do We Like Being Unfair? </w:t>
      </w:r>
    </w:p>
    <w:p w14:paraId="77407E26" w14:textId="77777777" w:rsidR="00115416" w:rsidRDefault="00115416">
      <w:pPr>
        <w:jc w:val="center"/>
        <w:rPr>
          <w:rFonts w:ascii="Times New Roman" w:eastAsia="Times New Roman" w:hAnsi="Times New Roman" w:cs="Times New Roman"/>
          <w:sz w:val="24"/>
          <w:szCs w:val="24"/>
        </w:rPr>
      </w:pPr>
    </w:p>
    <w:p w14:paraId="00345E16" w14:textId="77777777" w:rsidR="00115416" w:rsidRDefault="00115416">
      <w:pPr>
        <w:jc w:val="center"/>
        <w:rPr>
          <w:rFonts w:ascii="Times New Roman" w:eastAsia="Times New Roman" w:hAnsi="Times New Roman" w:cs="Times New Roman"/>
          <w:sz w:val="24"/>
          <w:szCs w:val="24"/>
        </w:rPr>
      </w:pPr>
    </w:p>
    <w:p w14:paraId="740A2338" w14:textId="77777777" w:rsidR="00115416" w:rsidRDefault="00115416">
      <w:pPr>
        <w:jc w:val="center"/>
        <w:rPr>
          <w:rFonts w:ascii="Times New Roman" w:eastAsia="Times New Roman" w:hAnsi="Times New Roman" w:cs="Times New Roman"/>
          <w:sz w:val="24"/>
          <w:szCs w:val="24"/>
        </w:rPr>
      </w:pPr>
    </w:p>
    <w:p w14:paraId="43F60226" w14:textId="77777777" w:rsidR="00115416" w:rsidRDefault="00115416">
      <w:pPr>
        <w:jc w:val="center"/>
        <w:rPr>
          <w:rFonts w:ascii="Times New Roman" w:eastAsia="Times New Roman" w:hAnsi="Times New Roman" w:cs="Times New Roman"/>
          <w:sz w:val="24"/>
          <w:szCs w:val="24"/>
        </w:rPr>
      </w:pPr>
    </w:p>
    <w:p w14:paraId="4FBD35C2" w14:textId="77777777" w:rsidR="00115416" w:rsidRDefault="00115416">
      <w:pPr>
        <w:jc w:val="center"/>
        <w:rPr>
          <w:rFonts w:ascii="Times New Roman" w:eastAsia="Times New Roman" w:hAnsi="Times New Roman" w:cs="Times New Roman"/>
          <w:sz w:val="24"/>
          <w:szCs w:val="24"/>
        </w:rPr>
      </w:pPr>
    </w:p>
    <w:p w14:paraId="28C43808" w14:textId="77777777" w:rsidR="00115416" w:rsidRDefault="00115416">
      <w:pPr>
        <w:jc w:val="center"/>
        <w:rPr>
          <w:rFonts w:ascii="Times New Roman" w:eastAsia="Times New Roman" w:hAnsi="Times New Roman" w:cs="Times New Roman"/>
          <w:sz w:val="24"/>
          <w:szCs w:val="24"/>
        </w:rPr>
      </w:pPr>
    </w:p>
    <w:p w14:paraId="0AA65B9C" w14:textId="77777777" w:rsidR="00115416" w:rsidRDefault="00115416">
      <w:pPr>
        <w:jc w:val="center"/>
        <w:rPr>
          <w:rFonts w:ascii="Times New Roman" w:eastAsia="Times New Roman" w:hAnsi="Times New Roman" w:cs="Times New Roman"/>
          <w:sz w:val="24"/>
          <w:szCs w:val="24"/>
        </w:rPr>
      </w:pPr>
    </w:p>
    <w:p w14:paraId="2B1514D7" w14:textId="77777777" w:rsidR="00115416" w:rsidRDefault="00115416">
      <w:pPr>
        <w:jc w:val="center"/>
        <w:rPr>
          <w:rFonts w:ascii="Times New Roman" w:eastAsia="Times New Roman" w:hAnsi="Times New Roman" w:cs="Times New Roman"/>
          <w:sz w:val="24"/>
          <w:szCs w:val="24"/>
        </w:rPr>
      </w:pPr>
    </w:p>
    <w:p w14:paraId="7B6EC49C" w14:textId="77777777" w:rsidR="00115416" w:rsidRDefault="00115416">
      <w:pPr>
        <w:jc w:val="center"/>
        <w:rPr>
          <w:rFonts w:ascii="Times New Roman" w:eastAsia="Times New Roman" w:hAnsi="Times New Roman" w:cs="Times New Roman"/>
          <w:sz w:val="24"/>
          <w:szCs w:val="24"/>
        </w:rPr>
      </w:pPr>
    </w:p>
    <w:p w14:paraId="63799B51" w14:textId="77777777" w:rsidR="00115416" w:rsidRDefault="00115416">
      <w:pPr>
        <w:jc w:val="center"/>
        <w:rPr>
          <w:rFonts w:ascii="Times New Roman" w:eastAsia="Times New Roman" w:hAnsi="Times New Roman" w:cs="Times New Roman"/>
          <w:sz w:val="24"/>
          <w:szCs w:val="24"/>
        </w:rPr>
      </w:pPr>
    </w:p>
    <w:p w14:paraId="4B485C00" w14:textId="77777777" w:rsidR="00115416" w:rsidRDefault="00115416">
      <w:pPr>
        <w:jc w:val="center"/>
        <w:rPr>
          <w:rFonts w:ascii="Times New Roman" w:eastAsia="Times New Roman" w:hAnsi="Times New Roman" w:cs="Times New Roman"/>
          <w:sz w:val="24"/>
          <w:szCs w:val="24"/>
        </w:rPr>
      </w:pPr>
    </w:p>
    <w:p w14:paraId="31FE4338" w14:textId="77777777" w:rsidR="00115416" w:rsidRDefault="00115416">
      <w:pPr>
        <w:jc w:val="center"/>
        <w:rPr>
          <w:rFonts w:ascii="Times New Roman" w:eastAsia="Times New Roman" w:hAnsi="Times New Roman" w:cs="Times New Roman"/>
          <w:sz w:val="24"/>
          <w:szCs w:val="24"/>
        </w:rPr>
      </w:pPr>
    </w:p>
    <w:p w14:paraId="02657F4F" w14:textId="77777777" w:rsidR="00115416" w:rsidRDefault="00115416">
      <w:pPr>
        <w:jc w:val="center"/>
        <w:rPr>
          <w:rFonts w:ascii="Times New Roman" w:eastAsia="Times New Roman" w:hAnsi="Times New Roman" w:cs="Times New Roman"/>
          <w:sz w:val="24"/>
          <w:szCs w:val="24"/>
        </w:rPr>
      </w:pPr>
    </w:p>
    <w:p w14:paraId="0AD1A383" w14:textId="77777777" w:rsidR="00115416" w:rsidRDefault="00115416">
      <w:pPr>
        <w:jc w:val="center"/>
        <w:rPr>
          <w:rFonts w:ascii="Times New Roman" w:eastAsia="Times New Roman" w:hAnsi="Times New Roman" w:cs="Times New Roman"/>
          <w:sz w:val="24"/>
          <w:szCs w:val="24"/>
        </w:rPr>
      </w:pPr>
    </w:p>
    <w:p w14:paraId="340349A2" w14:textId="77777777" w:rsidR="00D31B33" w:rsidRDefault="00D31B33" w:rsidP="00D31B33">
      <w:pPr>
        <w:jc w:val="center"/>
        <w:rPr>
          <w:rFonts w:ascii="Times New Roman" w:eastAsia="Times New Roman" w:hAnsi="Times New Roman" w:cs="Times New Roman"/>
          <w:sz w:val="24"/>
          <w:szCs w:val="24"/>
        </w:rPr>
      </w:pPr>
    </w:p>
    <w:p w14:paraId="324266FA" w14:textId="77777777" w:rsidR="00D31B33" w:rsidRDefault="00D31B33" w:rsidP="00D31B33">
      <w:pPr>
        <w:jc w:val="center"/>
        <w:rPr>
          <w:rFonts w:ascii="Times New Roman" w:eastAsia="Times New Roman" w:hAnsi="Times New Roman" w:cs="Times New Roman"/>
          <w:sz w:val="24"/>
          <w:szCs w:val="24"/>
        </w:rPr>
      </w:pPr>
    </w:p>
    <w:p w14:paraId="09391105" w14:textId="77777777" w:rsidR="00D31B33" w:rsidRDefault="00D31B33" w:rsidP="00D31B33">
      <w:pPr>
        <w:jc w:val="center"/>
        <w:rPr>
          <w:rFonts w:ascii="Times New Roman" w:eastAsia="Times New Roman" w:hAnsi="Times New Roman" w:cs="Times New Roman"/>
          <w:sz w:val="24"/>
          <w:szCs w:val="24"/>
        </w:rPr>
      </w:pPr>
    </w:p>
    <w:p w14:paraId="7C00B392" w14:textId="77777777" w:rsidR="00D31B33" w:rsidRDefault="00D31B33" w:rsidP="00D31B33">
      <w:pPr>
        <w:jc w:val="center"/>
        <w:rPr>
          <w:rFonts w:ascii="Times New Roman" w:eastAsia="Times New Roman" w:hAnsi="Times New Roman" w:cs="Times New Roman"/>
          <w:sz w:val="24"/>
          <w:szCs w:val="24"/>
        </w:rPr>
      </w:pPr>
    </w:p>
    <w:p w14:paraId="1106ADD8" w14:textId="77777777" w:rsidR="00D31B33" w:rsidRDefault="00D31B33" w:rsidP="00D31B33">
      <w:pPr>
        <w:jc w:val="center"/>
        <w:rPr>
          <w:rFonts w:ascii="Times New Roman" w:eastAsia="Times New Roman" w:hAnsi="Times New Roman" w:cs="Times New Roman"/>
          <w:sz w:val="24"/>
          <w:szCs w:val="24"/>
        </w:rPr>
      </w:pPr>
    </w:p>
    <w:p w14:paraId="0ABC6FB3" w14:textId="77777777" w:rsidR="00D31B33" w:rsidRDefault="00D31B33" w:rsidP="00D31B33">
      <w:pPr>
        <w:jc w:val="center"/>
        <w:rPr>
          <w:rFonts w:ascii="Times New Roman" w:eastAsia="Times New Roman" w:hAnsi="Times New Roman" w:cs="Times New Roman"/>
          <w:sz w:val="24"/>
          <w:szCs w:val="24"/>
        </w:rPr>
      </w:pPr>
    </w:p>
    <w:p w14:paraId="1C1AF0C4" w14:textId="0D5D573C" w:rsidR="00D31B33" w:rsidRPr="008B512E" w:rsidRDefault="00D31B33" w:rsidP="00D31B33">
      <w:pPr>
        <w:jc w:val="center"/>
        <w:rPr>
          <w:rFonts w:ascii="Times New Roman" w:eastAsia="Times New Roman" w:hAnsi="Times New Roman" w:cs="Times New Roman"/>
          <w:sz w:val="32"/>
          <w:szCs w:val="32"/>
        </w:rPr>
      </w:pPr>
      <w:r w:rsidRPr="008B512E">
        <w:rPr>
          <w:rFonts w:ascii="Times New Roman" w:eastAsia="Times New Roman" w:hAnsi="Times New Roman" w:cs="Times New Roman"/>
          <w:sz w:val="32"/>
          <w:szCs w:val="32"/>
        </w:rPr>
        <w:t xml:space="preserve">Julienne </w:t>
      </w:r>
      <w:r w:rsidR="005441A9">
        <w:rPr>
          <w:rFonts w:ascii="Times New Roman" w:eastAsia="Times New Roman" w:hAnsi="Times New Roman" w:cs="Times New Roman"/>
          <w:sz w:val="32"/>
          <w:szCs w:val="32"/>
        </w:rPr>
        <w:t xml:space="preserve">H. </w:t>
      </w:r>
      <w:r w:rsidRPr="008B512E">
        <w:rPr>
          <w:rFonts w:ascii="Times New Roman" w:eastAsia="Times New Roman" w:hAnsi="Times New Roman" w:cs="Times New Roman"/>
          <w:sz w:val="32"/>
          <w:szCs w:val="32"/>
        </w:rPr>
        <w:t>Frasch</w:t>
      </w:r>
    </w:p>
    <w:p w14:paraId="277A99B5" w14:textId="3DA57C8C" w:rsidR="00115416" w:rsidRDefault="00D31B33" w:rsidP="00D31B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College of the Holy Cross, 2024</w:t>
      </w:r>
    </w:p>
    <w:p w14:paraId="2567794E" w14:textId="77777777" w:rsidR="00115416" w:rsidRDefault="00A55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Advisor: Professor Victor Matheson</w:t>
      </w:r>
    </w:p>
    <w:p w14:paraId="0DA577A6" w14:textId="5CFE6B56" w:rsidR="00115416" w:rsidRDefault="00A55EAE">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 of Economics and Accounting</w:t>
      </w:r>
      <w:r w:rsidR="00D31B33">
        <w:rPr>
          <w:rFonts w:ascii="Times New Roman" w:eastAsia="Times New Roman" w:hAnsi="Times New Roman" w:cs="Times New Roman"/>
          <w:sz w:val="24"/>
          <w:szCs w:val="24"/>
        </w:rPr>
        <w:t xml:space="preserve"> Honors Thesis</w:t>
      </w:r>
    </w:p>
    <w:p w14:paraId="1FEBD005" w14:textId="77777777" w:rsidR="00115416" w:rsidRDefault="00115416">
      <w:pPr>
        <w:jc w:val="center"/>
        <w:rPr>
          <w:rFonts w:ascii="Times New Roman" w:eastAsia="Times New Roman" w:hAnsi="Times New Roman" w:cs="Times New Roman"/>
          <w:sz w:val="24"/>
          <w:szCs w:val="24"/>
        </w:rPr>
      </w:pPr>
    </w:p>
    <w:p w14:paraId="34980E32" w14:textId="77777777" w:rsidR="00115416" w:rsidRDefault="00115416">
      <w:pPr>
        <w:jc w:val="center"/>
        <w:rPr>
          <w:rFonts w:ascii="Times New Roman" w:eastAsia="Times New Roman" w:hAnsi="Times New Roman" w:cs="Times New Roman"/>
          <w:sz w:val="24"/>
          <w:szCs w:val="24"/>
        </w:rPr>
      </w:pPr>
    </w:p>
    <w:p w14:paraId="4865631A" w14:textId="77777777" w:rsidR="00115416" w:rsidRDefault="00115416">
      <w:pPr>
        <w:jc w:val="center"/>
        <w:rPr>
          <w:rFonts w:ascii="Times New Roman" w:eastAsia="Times New Roman" w:hAnsi="Times New Roman" w:cs="Times New Roman"/>
          <w:sz w:val="24"/>
          <w:szCs w:val="24"/>
        </w:rPr>
      </w:pPr>
    </w:p>
    <w:p w14:paraId="7497B0D9" w14:textId="77777777" w:rsidR="00115416" w:rsidRDefault="00115416">
      <w:pPr>
        <w:jc w:val="center"/>
        <w:rPr>
          <w:rFonts w:ascii="Times New Roman" w:eastAsia="Times New Roman" w:hAnsi="Times New Roman" w:cs="Times New Roman"/>
          <w:sz w:val="24"/>
          <w:szCs w:val="24"/>
        </w:rPr>
      </w:pPr>
    </w:p>
    <w:p w14:paraId="7A68799A" w14:textId="77777777" w:rsidR="00115416" w:rsidRDefault="00115416">
      <w:pPr>
        <w:jc w:val="center"/>
        <w:rPr>
          <w:rFonts w:ascii="Times New Roman" w:eastAsia="Times New Roman" w:hAnsi="Times New Roman" w:cs="Times New Roman"/>
          <w:sz w:val="24"/>
          <w:szCs w:val="24"/>
        </w:rPr>
      </w:pPr>
    </w:p>
    <w:p w14:paraId="150E040E" w14:textId="77777777" w:rsidR="00115416" w:rsidRDefault="00115416">
      <w:pPr>
        <w:jc w:val="center"/>
        <w:rPr>
          <w:rFonts w:ascii="Times New Roman" w:eastAsia="Times New Roman" w:hAnsi="Times New Roman" w:cs="Times New Roman"/>
          <w:sz w:val="24"/>
          <w:szCs w:val="24"/>
        </w:rPr>
      </w:pPr>
    </w:p>
    <w:p w14:paraId="181EA6AD" w14:textId="77777777" w:rsidR="00115416" w:rsidRDefault="00A55EAE">
      <w:pPr>
        <w:pStyle w:val="Heading1"/>
        <w:rPr>
          <w:rFonts w:ascii="Times New Roman" w:eastAsia="Times New Roman" w:hAnsi="Times New Roman" w:cs="Times New Roman"/>
          <w:b/>
          <w:sz w:val="24"/>
          <w:szCs w:val="24"/>
          <w:u w:val="single"/>
        </w:rPr>
      </w:pPr>
      <w:bookmarkStart w:id="0" w:name="_ihg0wfcfwyp" w:colFirst="0" w:colLast="0"/>
      <w:bookmarkEnd w:id="0"/>
      <w:r>
        <w:rPr>
          <w:rFonts w:ascii="Times New Roman" w:eastAsia="Times New Roman" w:hAnsi="Times New Roman" w:cs="Times New Roman"/>
          <w:b/>
          <w:sz w:val="24"/>
          <w:szCs w:val="24"/>
          <w:u w:val="single"/>
        </w:rPr>
        <w:lastRenderedPageBreak/>
        <w:t>Introduction and Literature Review</w:t>
      </w:r>
    </w:p>
    <w:p w14:paraId="20468358" w14:textId="4B44D6BD" w:rsidR="001032EE"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Formula 1 (also referred to as F1) is a fast-paced, high-stakes auto racing sport that, in the current day, consists of </w:t>
      </w:r>
      <w:r w:rsidR="008A39A8">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teams (constructors) with </w:t>
      </w:r>
      <w:r w:rsidR="0029775F">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drivers per team competing in 23 races in 20 different countries from March to November.</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At the end of each race, the top </w:t>
      </w:r>
      <w:r w:rsidR="008A39A8">
        <w:rPr>
          <w:rFonts w:ascii="Times New Roman" w:eastAsia="Times New Roman" w:hAnsi="Times New Roman" w:cs="Times New Roman"/>
          <w:sz w:val="24"/>
          <w:szCs w:val="24"/>
        </w:rPr>
        <w:t>ten</w:t>
      </w:r>
      <w:r>
        <w:rPr>
          <w:rFonts w:ascii="Times New Roman" w:eastAsia="Times New Roman" w:hAnsi="Times New Roman" w:cs="Times New Roman"/>
          <w:sz w:val="24"/>
          <w:szCs w:val="24"/>
        </w:rPr>
        <w:t xml:space="preserve"> finishing drivers receive a </w:t>
      </w:r>
      <w:r w:rsidR="00DC714C">
        <w:rPr>
          <w:rFonts w:ascii="Times New Roman" w:eastAsia="Times New Roman" w:hAnsi="Times New Roman" w:cs="Times New Roman"/>
          <w:sz w:val="24"/>
          <w:szCs w:val="24"/>
        </w:rPr>
        <w:t xml:space="preserve">certain number </w:t>
      </w:r>
      <w:r>
        <w:rPr>
          <w:rFonts w:ascii="Times New Roman" w:eastAsia="Times New Roman" w:hAnsi="Times New Roman" w:cs="Times New Roman"/>
          <w:sz w:val="24"/>
          <w:szCs w:val="24"/>
        </w:rPr>
        <w:t>of points</w:t>
      </w:r>
      <w:r w:rsidR="00DC714C">
        <w:rPr>
          <w:rFonts w:ascii="Times New Roman" w:eastAsia="Times New Roman" w:hAnsi="Times New Roman" w:cs="Times New Roman"/>
          <w:sz w:val="24"/>
          <w:szCs w:val="24"/>
        </w:rPr>
        <w:t xml:space="preserve">, depending on their finishing position, </w:t>
      </w:r>
      <w:r>
        <w:rPr>
          <w:rFonts w:ascii="Times New Roman" w:eastAsia="Times New Roman" w:hAnsi="Times New Roman" w:cs="Times New Roman"/>
          <w:sz w:val="24"/>
          <w:szCs w:val="24"/>
        </w:rPr>
        <w:t>that</w:t>
      </w:r>
      <w:r w:rsidR="00BE6AA1">
        <w:rPr>
          <w:rFonts w:ascii="Times New Roman" w:eastAsia="Times New Roman" w:hAnsi="Times New Roman" w:cs="Times New Roman"/>
          <w:sz w:val="24"/>
          <w:szCs w:val="24"/>
        </w:rPr>
        <w:t xml:space="preserve"> goes</w:t>
      </w:r>
      <w:r>
        <w:rPr>
          <w:rFonts w:ascii="Times New Roman" w:eastAsia="Times New Roman" w:hAnsi="Times New Roman" w:cs="Times New Roman"/>
          <w:sz w:val="24"/>
          <w:szCs w:val="24"/>
        </w:rPr>
        <w:t xml:space="preserve"> towards the Drivers’ Championship, with the driver scoring the most points at the end of the season being crowned World Champion. The number of points that each driver receives also goes to their respective teams, </w:t>
      </w:r>
      <w:r w:rsidR="00DC714C">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compete in the Constructors' Championship. The </w:t>
      </w:r>
      <w:r w:rsidR="00B00209">
        <w:rPr>
          <w:rFonts w:ascii="Times New Roman" w:eastAsia="Times New Roman" w:hAnsi="Times New Roman" w:cs="Times New Roman"/>
          <w:sz w:val="24"/>
          <w:szCs w:val="24"/>
        </w:rPr>
        <w:t>various constructors</w:t>
      </w:r>
      <w:r>
        <w:rPr>
          <w:rFonts w:ascii="Times New Roman" w:eastAsia="Times New Roman" w:hAnsi="Times New Roman" w:cs="Times New Roman"/>
          <w:sz w:val="24"/>
          <w:szCs w:val="24"/>
        </w:rPr>
        <w:t xml:space="preserve"> at the end of the season win prize money, with the </w:t>
      </w:r>
      <w:r w:rsidR="00C53CDB">
        <w:rPr>
          <w:rFonts w:ascii="Times New Roman" w:eastAsia="Times New Roman" w:hAnsi="Times New Roman" w:cs="Times New Roman"/>
          <w:sz w:val="24"/>
          <w:szCs w:val="24"/>
        </w:rPr>
        <w:t xml:space="preserve">top </w:t>
      </w:r>
      <w:r>
        <w:rPr>
          <w:rFonts w:ascii="Times New Roman" w:eastAsia="Times New Roman" w:hAnsi="Times New Roman" w:cs="Times New Roman"/>
          <w:sz w:val="24"/>
          <w:szCs w:val="24"/>
        </w:rPr>
        <w:t xml:space="preserve">teams reaping </w:t>
      </w:r>
      <w:r w:rsidR="00B00209">
        <w:rPr>
          <w:rFonts w:ascii="Times New Roman" w:eastAsia="Times New Roman" w:hAnsi="Times New Roman" w:cs="Times New Roman"/>
          <w:sz w:val="24"/>
          <w:szCs w:val="24"/>
        </w:rPr>
        <w:t xml:space="preserve">significantly </w:t>
      </w:r>
      <w:r>
        <w:rPr>
          <w:rFonts w:ascii="Times New Roman" w:eastAsia="Times New Roman" w:hAnsi="Times New Roman" w:cs="Times New Roman"/>
          <w:sz w:val="24"/>
          <w:szCs w:val="24"/>
        </w:rPr>
        <w:t>more rewards</w:t>
      </w:r>
      <w:r w:rsidR="00B00209">
        <w:rPr>
          <w:rFonts w:ascii="Times New Roman" w:eastAsia="Times New Roman" w:hAnsi="Times New Roman" w:cs="Times New Roman"/>
          <w:sz w:val="24"/>
          <w:szCs w:val="24"/>
        </w:rPr>
        <w:t xml:space="preserve"> than the bottom </w:t>
      </w:r>
      <w:r w:rsidR="00814FAA">
        <w:rPr>
          <w:rFonts w:ascii="Times New Roman" w:eastAsia="Times New Roman" w:hAnsi="Times New Roman" w:cs="Times New Roman"/>
          <w:sz w:val="24"/>
          <w:szCs w:val="24"/>
        </w:rPr>
        <w:t>constructors</w:t>
      </w:r>
      <w:r>
        <w:rPr>
          <w:rFonts w:ascii="Times New Roman" w:eastAsia="Times New Roman" w:hAnsi="Times New Roman" w:cs="Times New Roman"/>
          <w:sz w:val="24"/>
          <w:szCs w:val="24"/>
        </w:rPr>
        <w:t>. This create</w:t>
      </w:r>
      <w:r w:rsidR="00C53CD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dominating teams</w:t>
      </w:r>
      <w:r w:rsidR="00E77AB5">
        <w:rPr>
          <w:rFonts w:ascii="Times New Roman" w:eastAsia="Times New Roman" w:hAnsi="Times New Roman" w:cs="Times New Roman"/>
          <w:sz w:val="24"/>
          <w:szCs w:val="24"/>
        </w:rPr>
        <w:t xml:space="preserve">, </w:t>
      </w:r>
      <w:r w:rsidR="00C53CDB">
        <w:rPr>
          <w:rFonts w:ascii="Times New Roman" w:eastAsia="Times New Roman" w:hAnsi="Times New Roman" w:cs="Times New Roman"/>
          <w:sz w:val="24"/>
          <w:szCs w:val="24"/>
        </w:rPr>
        <w:t>which</w:t>
      </w:r>
      <w:r>
        <w:rPr>
          <w:rFonts w:ascii="Times New Roman" w:eastAsia="Times New Roman" w:hAnsi="Times New Roman" w:cs="Times New Roman"/>
          <w:sz w:val="24"/>
          <w:szCs w:val="24"/>
        </w:rPr>
        <w:t xml:space="preserve"> consistently win</w:t>
      </w:r>
      <w:r w:rsidR="00C53CDB">
        <w:rPr>
          <w:rFonts w:ascii="Times New Roman" w:eastAsia="Times New Roman" w:hAnsi="Times New Roman" w:cs="Times New Roman"/>
          <w:sz w:val="24"/>
          <w:szCs w:val="24"/>
        </w:rPr>
        <w:t xml:space="preserve">, thereby </w:t>
      </w:r>
      <w:r w:rsidR="002A36F5">
        <w:rPr>
          <w:rFonts w:ascii="Times New Roman" w:eastAsia="Times New Roman" w:hAnsi="Times New Roman" w:cs="Times New Roman"/>
          <w:sz w:val="24"/>
          <w:szCs w:val="24"/>
        </w:rPr>
        <w:t>earning</w:t>
      </w:r>
      <w:r w:rsidR="00C53CDB">
        <w:rPr>
          <w:rFonts w:ascii="Times New Roman" w:eastAsia="Times New Roman" w:hAnsi="Times New Roman" w:cs="Times New Roman"/>
          <w:sz w:val="24"/>
          <w:szCs w:val="24"/>
        </w:rPr>
        <w:t xml:space="preserve"> higher </w:t>
      </w:r>
      <w:r w:rsidR="002A36F5">
        <w:rPr>
          <w:rFonts w:ascii="Times New Roman" w:eastAsia="Times New Roman" w:hAnsi="Times New Roman" w:cs="Times New Roman"/>
          <w:sz w:val="24"/>
          <w:szCs w:val="24"/>
        </w:rPr>
        <w:t>returns</w:t>
      </w:r>
      <w:r w:rsidR="00C53CDB">
        <w:rPr>
          <w:rFonts w:ascii="Times New Roman" w:eastAsia="Times New Roman" w:hAnsi="Times New Roman" w:cs="Times New Roman"/>
          <w:sz w:val="24"/>
          <w:szCs w:val="24"/>
        </w:rPr>
        <w:t xml:space="preserve">, </w:t>
      </w:r>
      <w:r w:rsidR="00316E9A">
        <w:rPr>
          <w:rFonts w:ascii="Times New Roman" w:eastAsia="Times New Roman" w:hAnsi="Times New Roman" w:cs="Times New Roman"/>
          <w:sz w:val="24"/>
          <w:szCs w:val="24"/>
        </w:rPr>
        <w:t>allowing them</w:t>
      </w:r>
      <w:r>
        <w:rPr>
          <w:rFonts w:ascii="Times New Roman" w:eastAsia="Times New Roman" w:hAnsi="Times New Roman" w:cs="Times New Roman"/>
          <w:sz w:val="24"/>
          <w:szCs w:val="24"/>
        </w:rPr>
        <w:t xml:space="preserve"> to sign</w:t>
      </w:r>
      <w:r w:rsidR="00C53CDB">
        <w:rPr>
          <w:rFonts w:ascii="Times New Roman" w:eastAsia="Times New Roman" w:hAnsi="Times New Roman" w:cs="Times New Roman"/>
          <w:sz w:val="24"/>
          <w:szCs w:val="24"/>
        </w:rPr>
        <w:t xml:space="preserve"> on</w:t>
      </w:r>
      <w:r>
        <w:rPr>
          <w:rFonts w:ascii="Times New Roman" w:eastAsia="Times New Roman" w:hAnsi="Times New Roman" w:cs="Times New Roman"/>
          <w:sz w:val="24"/>
          <w:szCs w:val="24"/>
        </w:rPr>
        <w:t xml:space="preserve"> the best drivers in the world to race for their team, further extending their reign. </w:t>
      </w:r>
      <w:r w:rsidR="002A36F5">
        <w:rPr>
          <w:rFonts w:ascii="Times New Roman" w:eastAsia="Times New Roman" w:hAnsi="Times New Roman" w:cs="Times New Roman"/>
          <w:sz w:val="24"/>
          <w:szCs w:val="24"/>
        </w:rPr>
        <w:t xml:space="preserve">Prior to </w:t>
      </w:r>
      <w:r w:rsidR="008B512E">
        <w:rPr>
          <w:rFonts w:ascii="Times New Roman" w:eastAsia="Times New Roman" w:hAnsi="Times New Roman" w:cs="Times New Roman"/>
          <w:sz w:val="24"/>
          <w:szCs w:val="24"/>
        </w:rPr>
        <w:t>2021</w:t>
      </w:r>
      <w:r w:rsidR="00F52544">
        <w:rPr>
          <w:rFonts w:ascii="Times New Roman" w:eastAsia="Times New Roman" w:hAnsi="Times New Roman" w:cs="Times New Roman"/>
          <w:sz w:val="24"/>
          <w:szCs w:val="24"/>
        </w:rPr>
        <w:t>, winning teams ha</w:t>
      </w:r>
      <w:r w:rsidR="002A36F5">
        <w:rPr>
          <w:rFonts w:ascii="Times New Roman" w:eastAsia="Times New Roman" w:hAnsi="Times New Roman" w:cs="Times New Roman"/>
          <w:sz w:val="24"/>
          <w:szCs w:val="24"/>
        </w:rPr>
        <w:t>d higher budgets</w:t>
      </w:r>
      <w:r>
        <w:rPr>
          <w:rFonts w:ascii="Times New Roman" w:eastAsia="Times New Roman" w:hAnsi="Times New Roman" w:cs="Times New Roman"/>
          <w:sz w:val="24"/>
          <w:szCs w:val="24"/>
        </w:rPr>
        <w:t xml:space="preserve"> to spend on R&amp;D (research and development)</w:t>
      </w:r>
      <w:r w:rsidR="00F335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further fuels the cycle of </w:t>
      </w:r>
      <w:r w:rsidR="002A36F5">
        <w:rPr>
          <w:rFonts w:ascii="Times New Roman" w:eastAsia="Times New Roman" w:hAnsi="Times New Roman" w:cs="Times New Roman"/>
          <w:sz w:val="24"/>
          <w:szCs w:val="24"/>
        </w:rPr>
        <w:t>dominance</w:t>
      </w:r>
      <w:r w:rsidR="00C10621">
        <w:rPr>
          <w:rFonts w:ascii="Times New Roman" w:eastAsia="Times New Roman" w:hAnsi="Times New Roman" w:cs="Times New Roman"/>
          <w:sz w:val="24"/>
          <w:szCs w:val="24"/>
        </w:rPr>
        <w:t>. These winning teams continue to have</w:t>
      </w:r>
      <w:r>
        <w:rPr>
          <w:rFonts w:ascii="Times New Roman" w:eastAsia="Times New Roman" w:hAnsi="Times New Roman" w:cs="Times New Roman"/>
          <w:sz w:val="24"/>
          <w:szCs w:val="24"/>
        </w:rPr>
        <w:t xml:space="preserve"> </w:t>
      </w:r>
      <w:r w:rsidR="002A36F5">
        <w:rPr>
          <w:rFonts w:ascii="Times New Roman" w:eastAsia="Times New Roman" w:hAnsi="Times New Roman" w:cs="Times New Roman"/>
          <w:sz w:val="24"/>
          <w:szCs w:val="24"/>
        </w:rPr>
        <w:t xml:space="preserve">superior </w:t>
      </w:r>
      <w:r>
        <w:rPr>
          <w:rFonts w:ascii="Times New Roman" w:eastAsia="Times New Roman" w:hAnsi="Times New Roman" w:cs="Times New Roman"/>
          <w:sz w:val="24"/>
          <w:szCs w:val="24"/>
        </w:rPr>
        <w:t>car</w:t>
      </w:r>
      <w:r w:rsidR="00C1062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the top teams spend more money in the off-season to enhance the car. </w:t>
      </w:r>
    </w:p>
    <w:p w14:paraId="2C24296A" w14:textId="455EBE16" w:rsidR="00793538" w:rsidRDefault="00A55EAE" w:rsidP="00793538">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Over the last 2</w:t>
      </w:r>
      <w:r w:rsidR="00E52F01">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years, Formula 1 has changed drastically. </w:t>
      </w:r>
      <w:r w:rsidR="007C4FFD">
        <w:rPr>
          <w:rFonts w:ascii="Times New Roman" w:eastAsia="Times New Roman" w:hAnsi="Times New Roman" w:cs="Times New Roman"/>
          <w:sz w:val="24"/>
          <w:szCs w:val="24"/>
        </w:rPr>
        <w:t xml:space="preserve">Some of these changes include adjustments </w:t>
      </w:r>
      <w:r w:rsidR="00FD10FC">
        <w:rPr>
          <w:rFonts w:ascii="Times New Roman" w:eastAsia="Times New Roman" w:hAnsi="Times New Roman" w:cs="Times New Roman"/>
          <w:sz w:val="24"/>
          <w:szCs w:val="24"/>
        </w:rPr>
        <w:t>to</w:t>
      </w:r>
      <w:r w:rsidR="007C4FFD">
        <w:rPr>
          <w:rFonts w:ascii="Times New Roman" w:eastAsia="Times New Roman" w:hAnsi="Times New Roman" w:cs="Times New Roman"/>
          <w:sz w:val="24"/>
          <w:szCs w:val="24"/>
        </w:rPr>
        <w:t xml:space="preserve"> the circuits on the schedule, </w:t>
      </w:r>
      <w:r>
        <w:rPr>
          <w:rFonts w:ascii="Times New Roman" w:eastAsia="Times New Roman" w:hAnsi="Times New Roman" w:cs="Times New Roman"/>
          <w:sz w:val="24"/>
          <w:szCs w:val="24"/>
        </w:rPr>
        <w:t>regulations set by the FIA (</w:t>
      </w:r>
      <w:r>
        <w:rPr>
          <w:rFonts w:ascii="Times New Roman" w:eastAsia="Times New Roman" w:hAnsi="Times New Roman" w:cs="Times New Roman"/>
          <w:color w:val="202124"/>
          <w:sz w:val="24"/>
          <w:szCs w:val="24"/>
          <w:highlight w:val="white"/>
        </w:rPr>
        <w:t>Fédération Internationale de l'Automobile, the governing body of F1</w:t>
      </w:r>
      <w:r>
        <w:rPr>
          <w:rFonts w:ascii="Times New Roman" w:eastAsia="Times New Roman" w:hAnsi="Times New Roman" w:cs="Times New Roman"/>
          <w:sz w:val="24"/>
          <w:szCs w:val="24"/>
        </w:rPr>
        <w:t>), and the number of constructors and drivers competing on the grid.</w:t>
      </w:r>
      <w:r w:rsidR="00E239C3">
        <w:rPr>
          <w:rFonts w:ascii="Times New Roman" w:eastAsia="Times New Roman" w:hAnsi="Times New Roman" w:cs="Times New Roman"/>
          <w:sz w:val="24"/>
          <w:szCs w:val="24"/>
        </w:rPr>
        <w:t xml:space="preserve"> The addition of one constructor on the grid results in two additional drivers fighting for wins, podiums, and points. </w:t>
      </w:r>
      <w:r w:rsidR="00E96A26">
        <w:rPr>
          <w:rFonts w:ascii="Times New Roman" w:eastAsia="Times New Roman" w:hAnsi="Times New Roman" w:cs="Times New Roman"/>
          <w:sz w:val="24"/>
          <w:szCs w:val="24"/>
        </w:rPr>
        <w:t xml:space="preserve">The more drivers on the grid, the more </w:t>
      </w:r>
      <w:r w:rsidR="00FD10FC">
        <w:rPr>
          <w:rFonts w:ascii="Times New Roman" w:eastAsia="Times New Roman" w:hAnsi="Times New Roman" w:cs="Times New Roman"/>
          <w:sz w:val="24"/>
          <w:szCs w:val="24"/>
        </w:rPr>
        <w:t>racers</w:t>
      </w:r>
      <w:r w:rsidR="00E96A26">
        <w:rPr>
          <w:rFonts w:ascii="Times New Roman" w:eastAsia="Times New Roman" w:hAnsi="Times New Roman" w:cs="Times New Roman"/>
          <w:sz w:val="24"/>
          <w:szCs w:val="24"/>
        </w:rPr>
        <w:t xml:space="preserve"> each driver must </w:t>
      </w:r>
      <w:r w:rsidR="00307778">
        <w:rPr>
          <w:rFonts w:ascii="Times New Roman" w:eastAsia="Times New Roman" w:hAnsi="Times New Roman" w:cs="Times New Roman"/>
          <w:sz w:val="24"/>
          <w:szCs w:val="24"/>
        </w:rPr>
        <w:t xml:space="preserve">compete </w:t>
      </w:r>
      <w:r w:rsidR="00E96A26">
        <w:rPr>
          <w:rFonts w:ascii="Times New Roman" w:eastAsia="Times New Roman" w:hAnsi="Times New Roman" w:cs="Times New Roman"/>
          <w:sz w:val="24"/>
          <w:szCs w:val="24"/>
        </w:rPr>
        <w:t xml:space="preserve">with to get </w:t>
      </w:r>
      <w:r w:rsidR="00FD10FC">
        <w:rPr>
          <w:rFonts w:ascii="Times New Roman" w:eastAsia="Times New Roman" w:hAnsi="Times New Roman" w:cs="Times New Roman"/>
          <w:sz w:val="24"/>
          <w:szCs w:val="24"/>
        </w:rPr>
        <w:t>on</w:t>
      </w:r>
      <w:r w:rsidR="00E96A26">
        <w:rPr>
          <w:rFonts w:ascii="Times New Roman" w:eastAsia="Times New Roman" w:hAnsi="Times New Roman" w:cs="Times New Roman"/>
          <w:sz w:val="24"/>
          <w:szCs w:val="24"/>
        </w:rPr>
        <w:t xml:space="preserve"> the </w:t>
      </w:r>
      <w:r w:rsidR="00635EC2">
        <w:rPr>
          <w:rFonts w:ascii="Times New Roman" w:eastAsia="Times New Roman" w:hAnsi="Times New Roman" w:cs="Times New Roman"/>
          <w:sz w:val="24"/>
          <w:szCs w:val="24"/>
        </w:rPr>
        <w:t>podium</w:t>
      </w:r>
      <w:r w:rsidR="00E96A2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While some teams have been an integral part of Formula 1 since its inception, such as Ferrari, many others have </w:t>
      </w:r>
      <w:r w:rsidR="00FE04AB">
        <w:rPr>
          <w:rFonts w:ascii="Times New Roman" w:eastAsia="Times New Roman" w:hAnsi="Times New Roman" w:cs="Times New Roman"/>
          <w:sz w:val="24"/>
          <w:szCs w:val="24"/>
        </w:rPr>
        <w:t>shifted</w:t>
      </w:r>
      <w:r w:rsidR="00B43970">
        <w:rPr>
          <w:rFonts w:ascii="Times New Roman" w:eastAsia="Times New Roman" w:hAnsi="Times New Roman" w:cs="Times New Roman"/>
          <w:sz w:val="24"/>
          <w:szCs w:val="24"/>
        </w:rPr>
        <w:t xml:space="preserve"> over the years</w:t>
      </w:r>
      <w:r>
        <w:rPr>
          <w:rFonts w:ascii="Times New Roman" w:eastAsia="Times New Roman" w:hAnsi="Times New Roman" w:cs="Times New Roman"/>
          <w:sz w:val="24"/>
          <w:szCs w:val="24"/>
        </w:rPr>
        <w:t xml:space="preserve">, </w:t>
      </w:r>
      <w:r w:rsidR="00B43970">
        <w:rPr>
          <w:rFonts w:ascii="Times New Roman" w:eastAsia="Times New Roman" w:hAnsi="Times New Roman" w:cs="Times New Roman"/>
          <w:sz w:val="24"/>
          <w:szCs w:val="24"/>
        </w:rPr>
        <w:lastRenderedPageBreak/>
        <w:t xml:space="preserve">enduring </w:t>
      </w:r>
      <w:r>
        <w:rPr>
          <w:rFonts w:ascii="Times New Roman" w:eastAsia="Times New Roman" w:hAnsi="Times New Roman" w:cs="Times New Roman"/>
          <w:sz w:val="24"/>
          <w:szCs w:val="24"/>
        </w:rPr>
        <w:t xml:space="preserve">ownership changes, rebranding, or </w:t>
      </w:r>
      <w:r w:rsidR="00FD10F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entrance </w:t>
      </w:r>
      <w:r w:rsidR="00E60B0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exit of teams in the sport. </w:t>
      </w:r>
      <w:r w:rsidR="00B43970">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these changes </w:t>
      </w:r>
      <w:r w:rsidR="00FD10FC">
        <w:rPr>
          <w:rFonts w:ascii="Times New Roman" w:eastAsia="Times New Roman" w:hAnsi="Times New Roman" w:cs="Times New Roman"/>
          <w:sz w:val="24"/>
          <w:szCs w:val="24"/>
        </w:rPr>
        <w:t xml:space="preserve">can </w:t>
      </w:r>
      <w:r>
        <w:rPr>
          <w:rFonts w:ascii="Times New Roman" w:eastAsia="Times New Roman" w:hAnsi="Times New Roman" w:cs="Times New Roman"/>
          <w:sz w:val="24"/>
          <w:szCs w:val="24"/>
        </w:rPr>
        <w:t xml:space="preserve">affect the competitive balance of </w:t>
      </w:r>
      <w:r w:rsidR="00FD10FC">
        <w:rPr>
          <w:rFonts w:ascii="Times New Roman" w:eastAsia="Times New Roman" w:hAnsi="Times New Roman" w:cs="Times New Roman"/>
          <w:sz w:val="24"/>
          <w:szCs w:val="24"/>
        </w:rPr>
        <w:t>F1</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
      </w:r>
      <w:r>
        <w:rPr>
          <w:rFonts w:ascii="Times New Roman" w:eastAsia="Times New Roman" w:hAnsi="Times New Roman" w:cs="Times New Roman"/>
          <w:sz w:val="24"/>
          <w:szCs w:val="24"/>
        </w:rPr>
        <w:t xml:space="preserve"> </w:t>
      </w:r>
    </w:p>
    <w:p w14:paraId="6F28CF81" w14:textId="77777777" w:rsidR="008B512E" w:rsidRDefault="008B512E" w:rsidP="00793538">
      <w:pPr>
        <w:spacing w:line="480" w:lineRule="auto"/>
        <w:ind w:firstLine="720"/>
        <w:rPr>
          <w:rFonts w:ascii="Times New Roman" w:eastAsia="Times New Roman" w:hAnsi="Times New Roman" w:cs="Times New Roman"/>
          <w:sz w:val="24"/>
          <w:szCs w:val="24"/>
        </w:rPr>
      </w:pPr>
    </w:p>
    <w:p w14:paraId="25E50D13" w14:textId="77777777" w:rsidR="00115416" w:rsidRPr="008B06F2" w:rsidRDefault="00A55EAE" w:rsidP="008B06F2">
      <w:pPr>
        <w:keepNext/>
        <w:spacing w:line="240" w:lineRule="auto"/>
        <w:ind w:left="-720"/>
      </w:pPr>
      <w:r>
        <w:rPr>
          <w:rFonts w:ascii="Times New Roman" w:eastAsia="Times New Roman" w:hAnsi="Times New Roman" w:cs="Times New Roman"/>
          <w:noProof/>
          <w:sz w:val="24"/>
          <w:szCs w:val="24"/>
        </w:rPr>
        <w:drawing>
          <wp:inline distT="114300" distB="114300" distL="114300" distR="114300" wp14:anchorId="44E3E212" wp14:editId="7564B609">
            <wp:extent cx="7034213" cy="381467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7034213" cy="3814670"/>
                    </a:xfrm>
                    <a:prstGeom prst="rect">
                      <a:avLst/>
                    </a:prstGeom>
                    <a:ln/>
                  </pic:spPr>
                </pic:pic>
              </a:graphicData>
            </a:graphic>
          </wp:inline>
        </w:drawing>
      </w:r>
    </w:p>
    <w:p w14:paraId="5F336A3E" w14:textId="466FFD3B" w:rsidR="00115416" w:rsidRDefault="008B06F2">
      <w:pPr>
        <w:spacing w:line="240" w:lineRule="auto"/>
        <w:ind w:left="-720" w:right="-720"/>
        <w:rPr>
          <w:rFonts w:ascii="Times New Roman" w:eastAsia="Times New Roman" w:hAnsi="Times New Roman" w:cs="Times New Roman"/>
          <w:sz w:val="18"/>
          <w:szCs w:val="18"/>
          <w:highlight w:val="yellow"/>
        </w:rPr>
      </w:pPr>
      <w:r w:rsidRPr="008756C7">
        <w:rPr>
          <w:rFonts w:ascii="Times New Roman" w:eastAsia="Times New Roman" w:hAnsi="Times New Roman" w:cs="Times New Roman"/>
          <w:b/>
          <w:bCs/>
          <w:sz w:val="18"/>
          <w:szCs w:val="18"/>
          <w:u w:val="single"/>
        </w:rPr>
        <w:t>Figure 1:</w:t>
      </w:r>
      <w:r>
        <w:rPr>
          <w:rFonts w:ascii="Times New Roman" w:eastAsia="Times New Roman" w:hAnsi="Times New Roman" w:cs="Times New Roman"/>
          <w:sz w:val="18"/>
          <w:szCs w:val="18"/>
        </w:rPr>
        <w:t xml:space="preserve"> </w:t>
      </w:r>
      <w:r w:rsidR="00A55EAE">
        <w:rPr>
          <w:rFonts w:ascii="Times New Roman" w:eastAsia="Times New Roman" w:hAnsi="Times New Roman" w:cs="Times New Roman"/>
          <w:sz w:val="18"/>
          <w:szCs w:val="18"/>
        </w:rPr>
        <w:t>Timeline of constructors competing in Formula 1 from 1998-2023. The names listed on the left is the most recent name of the team/</w:t>
      </w:r>
      <w:r w:rsidR="00B02920">
        <w:rPr>
          <w:rFonts w:ascii="Times New Roman" w:eastAsia="Times New Roman" w:hAnsi="Times New Roman" w:cs="Times New Roman"/>
          <w:sz w:val="18"/>
          <w:szCs w:val="18"/>
        </w:rPr>
        <w:t>team’s</w:t>
      </w:r>
      <w:r w:rsidR="00A55EAE">
        <w:rPr>
          <w:rFonts w:ascii="Times New Roman" w:eastAsia="Times New Roman" w:hAnsi="Times New Roman" w:cs="Times New Roman"/>
          <w:sz w:val="18"/>
          <w:szCs w:val="18"/>
        </w:rPr>
        <w:t xml:space="preserve"> name at the time of exit and the numbers on the bottom axis represent the year. Specific breakdowns of years are located in Table 4 of the appendix, and the teams that changed are outlined in Table 5 of the appendix.</w:t>
      </w:r>
    </w:p>
    <w:p w14:paraId="527FAC48" w14:textId="77777777" w:rsidR="00115416" w:rsidRDefault="00115416">
      <w:pPr>
        <w:spacing w:line="240" w:lineRule="auto"/>
        <w:ind w:left="-720" w:right="-720"/>
        <w:rPr>
          <w:rFonts w:ascii="Times New Roman" w:eastAsia="Times New Roman" w:hAnsi="Times New Roman" w:cs="Times New Roman"/>
          <w:sz w:val="18"/>
          <w:szCs w:val="18"/>
        </w:rPr>
      </w:pPr>
    </w:p>
    <w:p w14:paraId="0701253E" w14:textId="77777777" w:rsidR="00115416" w:rsidRDefault="00115416">
      <w:pPr>
        <w:spacing w:line="240" w:lineRule="auto"/>
        <w:ind w:left="-720" w:right="-720"/>
        <w:rPr>
          <w:rFonts w:ascii="Times New Roman" w:eastAsia="Times New Roman" w:hAnsi="Times New Roman" w:cs="Times New Roman"/>
          <w:sz w:val="18"/>
          <w:szCs w:val="18"/>
        </w:rPr>
      </w:pPr>
    </w:p>
    <w:p w14:paraId="22B0C705" w14:textId="02CDE906"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w:t>
      </w:r>
      <w:r w:rsidR="009314BC">
        <w:rPr>
          <w:rFonts w:ascii="Times New Roman" w:eastAsia="Times New Roman" w:hAnsi="Times New Roman" w:cs="Times New Roman"/>
          <w:sz w:val="24"/>
          <w:szCs w:val="24"/>
        </w:rPr>
        <w:t xml:space="preserve"> above shows</w:t>
      </w:r>
      <w:r>
        <w:rPr>
          <w:rFonts w:ascii="Times New Roman" w:eastAsia="Times New Roman" w:hAnsi="Times New Roman" w:cs="Times New Roman"/>
          <w:sz w:val="24"/>
          <w:szCs w:val="24"/>
        </w:rPr>
        <w:t xml:space="preserve"> how the grid has changed over the years in terms of the constructors on the grid. Except for </w:t>
      </w:r>
      <w:r w:rsidR="008B19F0">
        <w:rPr>
          <w:rFonts w:ascii="Times New Roman" w:eastAsia="Times New Roman" w:hAnsi="Times New Roman" w:cs="Times New Roman"/>
          <w:sz w:val="24"/>
          <w:szCs w:val="24"/>
        </w:rPr>
        <w:t>McLaren</w:t>
      </w:r>
      <w:r>
        <w:rPr>
          <w:rFonts w:ascii="Times New Roman" w:eastAsia="Times New Roman" w:hAnsi="Times New Roman" w:cs="Times New Roman"/>
          <w:sz w:val="24"/>
          <w:szCs w:val="24"/>
        </w:rPr>
        <w:t xml:space="preserve">, Ferrari, and Williams, all other teams have either entered and </w:t>
      </w:r>
      <w:r w:rsidR="008228C0">
        <w:rPr>
          <w:rFonts w:ascii="Times New Roman" w:eastAsia="Times New Roman" w:hAnsi="Times New Roman" w:cs="Times New Roman"/>
          <w:sz w:val="24"/>
          <w:szCs w:val="24"/>
        </w:rPr>
        <w:t>exited Formula 1 or</w:t>
      </w:r>
      <w:r>
        <w:rPr>
          <w:rFonts w:ascii="Times New Roman" w:eastAsia="Times New Roman" w:hAnsi="Times New Roman" w:cs="Times New Roman"/>
          <w:sz w:val="24"/>
          <w:szCs w:val="24"/>
        </w:rPr>
        <w:t xml:space="preserve"> had to undergo rebranding or ownership changes. The </w:t>
      </w:r>
      <w:r w:rsidR="008228C0">
        <w:rPr>
          <w:rFonts w:ascii="Times New Roman" w:eastAsia="Times New Roman" w:hAnsi="Times New Roman" w:cs="Times New Roman"/>
          <w:sz w:val="24"/>
          <w:szCs w:val="24"/>
        </w:rPr>
        <w:t>constructors</w:t>
      </w:r>
      <w:r>
        <w:rPr>
          <w:rFonts w:ascii="Times New Roman" w:eastAsia="Times New Roman" w:hAnsi="Times New Roman" w:cs="Times New Roman"/>
          <w:sz w:val="24"/>
          <w:szCs w:val="24"/>
        </w:rPr>
        <w:t xml:space="preserve"> that have multi-colored timelines indicate such changes</w:t>
      </w:r>
      <w:r w:rsidR="008E4451">
        <w:rPr>
          <w:rFonts w:ascii="Times New Roman" w:eastAsia="Times New Roman" w:hAnsi="Times New Roman" w:cs="Times New Roman"/>
          <w:sz w:val="24"/>
          <w:szCs w:val="24"/>
        </w:rPr>
        <w:t xml:space="preserve"> and the varying lengths of each color depict the length of time each constructor spent with a particular team name</w:t>
      </w:r>
      <w:r>
        <w:rPr>
          <w:rFonts w:ascii="Times New Roman" w:eastAsia="Times New Roman" w:hAnsi="Times New Roman" w:cs="Times New Roman"/>
          <w:sz w:val="24"/>
          <w:szCs w:val="24"/>
        </w:rPr>
        <w:t>.</w:t>
      </w:r>
      <w:r w:rsidR="008E4451">
        <w:rPr>
          <w:rStyle w:val="FootnoteReference"/>
          <w:rFonts w:ascii="Times New Roman" w:eastAsia="Times New Roman" w:hAnsi="Times New Roman" w:cs="Times New Roman"/>
          <w:sz w:val="24"/>
          <w:szCs w:val="24"/>
        </w:rPr>
        <w:footnoteReference w:id="3"/>
      </w:r>
      <w:r w:rsidR="00406B62">
        <w:rPr>
          <w:rFonts w:ascii="Times New Roman" w:eastAsia="Times New Roman" w:hAnsi="Times New Roman" w:cs="Times New Roman"/>
          <w:sz w:val="24"/>
          <w:szCs w:val="24"/>
        </w:rPr>
        <w:t xml:space="preserve"> </w:t>
      </w:r>
      <w:r w:rsidR="006F2F51">
        <w:rPr>
          <w:rFonts w:ascii="Times New Roman" w:eastAsia="Times New Roman" w:hAnsi="Times New Roman" w:cs="Times New Roman"/>
          <w:sz w:val="24"/>
          <w:szCs w:val="24"/>
        </w:rPr>
        <w:t>These changes can have a significant impact on a team’s success</w:t>
      </w:r>
      <w:r w:rsidR="009314BC">
        <w:rPr>
          <w:rFonts w:ascii="Times New Roman" w:eastAsia="Times New Roman" w:hAnsi="Times New Roman" w:cs="Times New Roman"/>
          <w:sz w:val="24"/>
          <w:szCs w:val="24"/>
        </w:rPr>
        <w:t>,</w:t>
      </w:r>
      <w:r w:rsidR="006F2F51">
        <w:rPr>
          <w:rFonts w:ascii="Times New Roman" w:eastAsia="Times New Roman" w:hAnsi="Times New Roman" w:cs="Times New Roman"/>
          <w:sz w:val="24"/>
          <w:szCs w:val="24"/>
        </w:rPr>
        <w:t xml:space="preserve"> and </w:t>
      </w:r>
      <w:r w:rsidR="009314BC">
        <w:rPr>
          <w:rFonts w:ascii="Times New Roman" w:eastAsia="Times New Roman" w:hAnsi="Times New Roman" w:cs="Times New Roman"/>
          <w:sz w:val="24"/>
          <w:szCs w:val="24"/>
        </w:rPr>
        <w:t xml:space="preserve">the </w:t>
      </w:r>
      <w:r w:rsidR="00A5443D">
        <w:rPr>
          <w:rFonts w:ascii="Times New Roman" w:eastAsia="Times New Roman" w:hAnsi="Times New Roman" w:cs="Times New Roman"/>
          <w:sz w:val="24"/>
          <w:szCs w:val="24"/>
        </w:rPr>
        <w:t>balance</w:t>
      </w:r>
      <w:r w:rsidR="00574DFE">
        <w:rPr>
          <w:rFonts w:ascii="Times New Roman" w:eastAsia="Times New Roman" w:hAnsi="Times New Roman" w:cs="Times New Roman"/>
          <w:sz w:val="24"/>
          <w:szCs w:val="24"/>
        </w:rPr>
        <w:t xml:space="preserve"> of the grid for the upcoming season.</w:t>
      </w:r>
      <w:r w:rsidR="00793538">
        <w:rPr>
          <w:rFonts w:ascii="Times New Roman" w:eastAsia="Times New Roman" w:hAnsi="Times New Roman" w:cs="Times New Roman"/>
          <w:sz w:val="24"/>
          <w:szCs w:val="24"/>
        </w:rPr>
        <w:t xml:space="preserve"> Every </w:t>
      </w:r>
      <w:r w:rsidR="00793538">
        <w:rPr>
          <w:rFonts w:ascii="Times New Roman" w:eastAsia="Times New Roman" w:hAnsi="Times New Roman" w:cs="Times New Roman"/>
          <w:sz w:val="24"/>
          <w:szCs w:val="24"/>
        </w:rPr>
        <w:lastRenderedPageBreak/>
        <w:t xml:space="preserve">adjustment that a team makes </w:t>
      </w:r>
      <w:r w:rsidR="00A63522">
        <w:rPr>
          <w:rFonts w:ascii="Times New Roman" w:eastAsia="Times New Roman" w:hAnsi="Times New Roman" w:cs="Times New Roman"/>
          <w:sz w:val="24"/>
          <w:szCs w:val="24"/>
        </w:rPr>
        <w:t xml:space="preserve">has ripple effects on the rest of the grid, as the successes and failures of </w:t>
      </w:r>
      <w:r w:rsidR="002052CC">
        <w:rPr>
          <w:rFonts w:ascii="Times New Roman" w:eastAsia="Times New Roman" w:hAnsi="Times New Roman" w:cs="Times New Roman"/>
          <w:sz w:val="24"/>
          <w:szCs w:val="24"/>
        </w:rPr>
        <w:t>each team affect the standings in the championship, therefore affecting the rest of the grid.</w:t>
      </w:r>
      <w:r w:rsidR="00CB7C10">
        <w:rPr>
          <w:rFonts w:ascii="Times New Roman" w:eastAsia="Times New Roman" w:hAnsi="Times New Roman" w:cs="Times New Roman"/>
          <w:sz w:val="24"/>
          <w:szCs w:val="24"/>
        </w:rPr>
        <w:t xml:space="preserve"> </w:t>
      </w:r>
    </w:p>
    <w:p w14:paraId="57C410D3" w14:textId="39BE1C57" w:rsidR="00E731B3" w:rsidRDefault="00C2789F" w:rsidP="008228C0">
      <w:pPr>
        <w:spacing w:line="480" w:lineRule="auto"/>
        <w:ind w:right="576"/>
        <w:rPr>
          <w:rFonts w:ascii="Times New Roman" w:eastAsia="Times New Roman" w:hAnsi="Times New Roman" w:cs="Times New Roman"/>
          <w:sz w:val="24"/>
          <w:szCs w:val="24"/>
        </w:rPr>
      </w:pPr>
      <w:r w:rsidRPr="00C2789F">
        <w:rPr>
          <w:rFonts w:ascii="Times New Roman" w:eastAsia="Times New Roman" w:hAnsi="Times New Roman" w:cs="Times New Roman"/>
          <w:sz w:val="24"/>
          <w:szCs w:val="24"/>
        </w:rPr>
        <w:drawing>
          <wp:inline distT="0" distB="0" distL="0" distR="0" wp14:anchorId="4D521271" wp14:editId="2CEF588D">
            <wp:extent cx="6541135" cy="3275159"/>
            <wp:effectExtent l="0" t="0" r="0" b="0"/>
            <wp:docPr id="1152187517" name="Picture 1"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87517" name="Picture 1" descr="A screen shot of a graph&#10;&#10;Description automatically generated"/>
                    <pic:cNvPicPr/>
                  </pic:nvPicPr>
                  <pic:blipFill>
                    <a:blip r:embed="rId8"/>
                    <a:stretch>
                      <a:fillRect/>
                    </a:stretch>
                  </pic:blipFill>
                  <pic:spPr>
                    <a:xfrm>
                      <a:off x="0" y="0"/>
                      <a:ext cx="6541135" cy="3275159"/>
                    </a:xfrm>
                    <a:prstGeom prst="rect">
                      <a:avLst/>
                    </a:prstGeom>
                  </pic:spPr>
                </pic:pic>
              </a:graphicData>
            </a:graphic>
          </wp:inline>
        </w:drawing>
      </w:r>
    </w:p>
    <w:p w14:paraId="273FAF5C" w14:textId="5EB0CA5A" w:rsidR="00115416" w:rsidRDefault="008B06F2">
      <w:pPr>
        <w:spacing w:line="240" w:lineRule="auto"/>
        <w:ind w:left="-720" w:right="-450"/>
        <w:rPr>
          <w:rFonts w:ascii="Times New Roman" w:eastAsia="Times New Roman" w:hAnsi="Times New Roman" w:cs="Times New Roman"/>
          <w:sz w:val="18"/>
          <w:szCs w:val="18"/>
        </w:rPr>
      </w:pPr>
      <w:r w:rsidRPr="008756C7">
        <w:rPr>
          <w:rFonts w:ascii="Times New Roman" w:eastAsia="Times New Roman" w:hAnsi="Times New Roman" w:cs="Times New Roman"/>
          <w:b/>
          <w:bCs/>
          <w:sz w:val="18"/>
          <w:szCs w:val="18"/>
          <w:u w:val="single"/>
        </w:rPr>
        <w:t>Figure 2:</w:t>
      </w:r>
      <w:r>
        <w:rPr>
          <w:rFonts w:ascii="Times New Roman" w:eastAsia="Times New Roman" w:hAnsi="Times New Roman" w:cs="Times New Roman"/>
          <w:sz w:val="18"/>
          <w:szCs w:val="18"/>
        </w:rPr>
        <w:t xml:space="preserve"> </w:t>
      </w:r>
      <w:r w:rsidR="00A55EAE">
        <w:rPr>
          <w:rFonts w:ascii="Times New Roman" w:eastAsia="Times New Roman" w:hAnsi="Times New Roman" w:cs="Times New Roman"/>
          <w:sz w:val="18"/>
          <w:szCs w:val="18"/>
        </w:rPr>
        <w:t xml:space="preserve">The timeline above illustrates the active Formula 1 tracks from 1998-2023. The names on the left axis represent the name of the track/circuit and the numbers on the bottom represent the year. The solid lines indicate years active (meaning a Grand Prix was held at that track for that year) and the dotted lines indicate inactive </w:t>
      </w:r>
      <w:r w:rsidR="00B02920">
        <w:rPr>
          <w:rFonts w:ascii="Times New Roman" w:eastAsia="Times New Roman" w:hAnsi="Times New Roman" w:cs="Times New Roman"/>
          <w:sz w:val="18"/>
          <w:szCs w:val="18"/>
        </w:rPr>
        <w:t>years.</w:t>
      </w:r>
    </w:p>
    <w:p w14:paraId="51371E22" w14:textId="77777777" w:rsidR="00115416" w:rsidRDefault="00115416">
      <w:pPr>
        <w:spacing w:line="480" w:lineRule="auto"/>
        <w:rPr>
          <w:rFonts w:ascii="Times New Roman" w:eastAsia="Times New Roman" w:hAnsi="Times New Roman" w:cs="Times New Roman"/>
          <w:sz w:val="24"/>
          <w:szCs w:val="24"/>
        </w:rPr>
      </w:pPr>
    </w:p>
    <w:p w14:paraId="4A8BE3A7" w14:textId="2774177A" w:rsidR="00115416" w:rsidRDefault="006848FB">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seen </w:t>
      </w:r>
      <w:r w:rsidR="008B06F2">
        <w:rPr>
          <w:rFonts w:ascii="Times New Roman" w:eastAsia="Times New Roman" w:hAnsi="Times New Roman" w:cs="Times New Roman"/>
          <w:sz w:val="24"/>
          <w:szCs w:val="24"/>
        </w:rPr>
        <w:t>in Figure</w:t>
      </w:r>
      <w:r w:rsidR="00A55EAE">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 xml:space="preserve">Formula 1 has utilized a variety of circuits over the last 26 years, with a few classic tracks </w:t>
      </w:r>
      <w:r w:rsidR="009314BC">
        <w:rPr>
          <w:rFonts w:ascii="Times New Roman" w:eastAsia="Times New Roman" w:hAnsi="Times New Roman" w:cs="Times New Roman"/>
          <w:sz w:val="24"/>
          <w:szCs w:val="24"/>
        </w:rPr>
        <w:t xml:space="preserve">remaining </w:t>
      </w:r>
      <w:r w:rsidR="00A55EAE">
        <w:rPr>
          <w:rFonts w:ascii="Times New Roman" w:eastAsia="Times New Roman" w:hAnsi="Times New Roman" w:cs="Times New Roman"/>
          <w:sz w:val="24"/>
          <w:szCs w:val="24"/>
        </w:rPr>
        <w:t xml:space="preserve">constant, like Autodromo Nationale di Monza, Silverstone, and the </w:t>
      </w:r>
      <w:r w:rsidR="003E6614">
        <w:rPr>
          <w:rFonts w:ascii="Times New Roman" w:eastAsia="Times New Roman" w:hAnsi="Times New Roman" w:cs="Times New Roman"/>
          <w:sz w:val="24"/>
          <w:szCs w:val="24"/>
        </w:rPr>
        <w:t>Hungaroring</w:t>
      </w:r>
      <w:r w:rsidR="00A55EAE">
        <w:rPr>
          <w:rFonts w:ascii="Times New Roman" w:eastAsia="Times New Roman" w:hAnsi="Times New Roman" w:cs="Times New Roman"/>
          <w:sz w:val="24"/>
          <w:szCs w:val="24"/>
        </w:rPr>
        <w:t xml:space="preserve">, paired with </w:t>
      </w:r>
      <w:r w:rsidR="009314BC">
        <w:rPr>
          <w:rFonts w:ascii="Times New Roman" w:eastAsia="Times New Roman" w:hAnsi="Times New Roman" w:cs="Times New Roman"/>
          <w:sz w:val="24"/>
          <w:szCs w:val="24"/>
        </w:rPr>
        <w:t>the variety</w:t>
      </w:r>
      <w:r w:rsidR="00A55EAE">
        <w:rPr>
          <w:rFonts w:ascii="Times New Roman" w:eastAsia="Times New Roman" w:hAnsi="Times New Roman" w:cs="Times New Roman"/>
          <w:sz w:val="24"/>
          <w:szCs w:val="24"/>
        </w:rPr>
        <w:t xml:space="preserve"> </w:t>
      </w:r>
      <w:r w:rsidR="009314BC">
        <w:rPr>
          <w:rFonts w:ascii="Times New Roman" w:eastAsia="Times New Roman" w:hAnsi="Times New Roman" w:cs="Times New Roman"/>
          <w:sz w:val="24"/>
          <w:szCs w:val="24"/>
        </w:rPr>
        <w:t xml:space="preserve">of </w:t>
      </w:r>
      <w:r w:rsidR="00A55EAE">
        <w:rPr>
          <w:rFonts w:ascii="Times New Roman" w:eastAsia="Times New Roman" w:hAnsi="Times New Roman" w:cs="Times New Roman"/>
          <w:sz w:val="24"/>
          <w:szCs w:val="24"/>
        </w:rPr>
        <w:t>circuits that get switched out every few years. All these changes can affect the competitiveness of the sport</w:t>
      </w:r>
      <w:r w:rsidR="00292447">
        <w:rPr>
          <w:rFonts w:ascii="Times New Roman" w:eastAsia="Times New Roman" w:hAnsi="Times New Roman" w:cs="Times New Roman"/>
          <w:sz w:val="24"/>
          <w:szCs w:val="24"/>
        </w:rPr>
        <w:t>, and t</w:t>
      </w:r>
      <w:r w:rsidR="00A55EAE">
        <w:rPr>
          <w:rFonts w:ascii="Times New Roman" w:eastAsia="Times New Roman" w:hAnsi="Times New Roman" w:cs="Times New Roman"/>
          <w:sz w:val="24"/>
          <w:szCs w:val="24"/>
        </w:rPr>
        <w:t>his paper aims</w:t>
      </w:r>
      <w:r w:rsidR="008E4451">
        <w:rPr>
          <w:rFonts w:ascii="Times New Roman" w:eastAsia="Times New Roman" w:hAnsi="Times New Roman" w:cs="Times New Roman"/>
          <w:sz w:val="24"/>
          <w:szCs w:val="24"/>
        </w:rPr>
        <w:t xml:space="preserve"> to</w:t>
      </w:r>
      <w:r w:rsidR="00A55EAE">
        <w:rPr>
          <w:rFonts w:ascii="Times New Roman" w:eastAsia="Times New Roman" w:hAnsi="Times New Roman" w:cs="Times New Roman"/>
          <w:sz w:val="24"/>
          <w:szCs w:val="24"/>
        </w:rPr>
        <w:t xml:space="preserve"> </w:t>
      </w:r>
      <w:r w:rsidR="00CE0148">
        <w:rPr>
          <w:rFonts w:ascii="Times New Roman" w:eastAsia="Times New Roman" w:hAnsi="Times New Roman" w:cs="Times New Roman"/>
          <w:sz w:val="24"/>
          <w:szCs w:val="24"/>
        </w:rPr>
        <w:t xml:space="preserve">answer the following question: how has competitive balance in Formula 1 changed </w:t>
      </w:r>
      <w:r w:rsidR="008E4451">
        <w:rPr>
          <w:rFonts w:ascii="Times New Roman" w:eastAsia="Times New Roman" w:hAnsi="Times New Roman" w:cs="Times New Roman"/>
          <w:sz w:val="24"/>
          <w:szCs w:val="24"/>
        </w:rPr>
        <w:t>in the past 25 years and how has popularity in the sport changed? I hope to answer this question by</w:t>
      </w:r>
      <w:r w:rsidR="00A55EAE">
        <w:rPr>
          <w:rFonts w:ascii="Times New Roman" w:eastAsia="Times New Roman" w:hAnsi="Times New Roman" w:cs="Times New Roman"/>
          <w:sz w:val="24"/>
          <w:szCs w:val="24"/>
        </w:rPr>
        <w:t xml:space="preserve"> measur</w:t>
      </w:r>
      <w:r w:rsidR="008E4451">
        <w:rPr>
          <w:rFonts w:ascii="Times New Roman" w:eastAsia="Times New Roman" w:hAnsi="Times New Roman" w:cs="Times New Roman"/>
          <w:sz w:val="24"/>
          <w:szCs w:val="24"/>
        </w:rPr>
        <w:t>ing</w:t>
      </w:r>
      <w:r w:rsidR="00A55EAE">
        <w:rPr>
          <w:rFonts w:ascii="Times New Roman" w:eastAsia="Times New Roman" w:hAnsi="Times New Roman" w:cs="Times New Roman"/>
          <w:sz w:val="24"/>
          <w:szCs w:val="24"/>
        </w:rPr>
        <w:t xml:space="preserve"> and map</w:t>
      </w:r>
      <w:r w:rsidR="008E4451">
        <w:rPr>
          <w:rFonts w:ascii="Times New Roman" w:eastAsia="Times New Roman" w:hAnsi="Times New Roman" w:cs="Times New Roman"/>
          <w:sz w:val="24"/>
          <w:szCs w:val="24"/>
        </w:rPr>
        <w:t>ping</w:t>
      </w:r>
      <w:r w:rsidR="000C74A8">
        <w:rPr>
          <w:rFonts w:ascii="Times New Roman" w:eastAsia="Times New Roman" w:hAnsi="Times New Roman" w:cs="Times New Roman"/>
          <w:sz w:val="24"/>
          <w:szCs w:val="24"/>
        </w:rPr>
        <w:t xml:space="preserve"> the</w:t>
      </w:r>
      <w:r w:rsidR="00A55EAE">
        <w:rPr>
          <w:rFonts w:ascii="Times New Roman" w:eastAsia="Times New Roman" w:hAnsi="Times New Roman" w:cs="Times New Roman"/>
          <w:sz w:val="24"/>
          <w:szCs w:val="24"/>
        </w:rPr>
        <w:t xml:space="preserve"> competitive balance in Formula 1 racing from 1998-2023</w:t>
      </w:r>
      <w:r w:rsidR="008E4451">
        <w:rPr>
          <w:rFonts w:ascii="Times New Roman" w:eastAsia="Times New Roman" w:hAnsi="Times New Roman" w:cs="Times New Roman"/>
          <w:sz w:val="24"/>
          <w:szCs w:val="24"/>
        </w:rPr>
        <w:t xml:space="preserve"> and comparing it to levels of popularity in the sport over time.</w:t>
      </w:r>
    </w:p>
    <w:p w14:paraId="73A96DAF" w14:textId="28BDBBFE"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To further understand </w:t>
      </w:r>
      <w:r w:rsidR="0073047F">
        <w:rPr>
          <w:rFonts w:ascii="Times New Roman" w:eastAsia="Times New Roman" w:hAnsi="Times New Roman" w:cs="Times New Roman"/>
          <w:sz w:val="24"/>
          <w:szCs w:val="24"/>
        </w:rPr>
        <w:t xml:space="preserve">what drives </w:t>
      </w:r>
      <w:r>
        <w:rPr>
          <w:rFonts w:ascii="Times New Roman" w:eastAsia="Times New Roman" w:hAnsi="Times New Roman" w:cs="Times New Roman"/>
          <w:sz w:val="24"/>
          <w:szCs w:val="24"/>
        </w:rPr>
        <w:t xml:space="preserve">competitive balance, I looked at past </w:t>
      </w:r>
      <w:r w:rsidR="00937070">
        <w:rPr>
          <w:rFonts w:ascii="Times New Roman" w:eastAsia="Times New Roman" w:hAnsi="Times New Roman" w:cs="Times New Roman"/>
          <w:sz w:val="24"/>
          <w:szCs w:val="24"/>
        </w:rPr>
        <w:t xml:space="preserve">publications </w:t>
      </w:r>
      <w:r>
        <w:rPr>
          <w:rFonts w:ascii="Times New Roman" w:eastAsia="Times New Roman" w:hAnsi="Times New Roman" w:cs="Times New Roman"/>
          <w:sz w:val="24"/>
          <w:szCs w:val="24"/>
        </w:rPr>
        <w:t>to gain insight into what I could expect to find from this research. The first paper written on competitive balance came from Simon Rottenberg in 1956, in which he outlined the labor market of baseball players. After outlining the makeup of the baseball industry, Rottenberg found that various rules in the baseball industry, like territorial rights and uniform contracts, allow competition to remain balanced.</w:t>
      </w:r>
      <w:r>
        <w:rPr>
          <w:rFonts w:ascii="Times New Roman" w:eastAsia="Times New Roman" w:hAnsi="Times New Roman" w:cs="Times New Roman"/>
          <w:sz w:val="24"/>
          <w:szCs w:val="24"/>
          <w:vertAlign w:val="superscript"/>
        </w:rPr>
        <w:footnoteReference w:id="4"/>
      </w:r>
      <w:r>
        <w:rPr>
          <w:rFonts w:ascii="Times New Roman" w:eastAsia="Times New Roman" w:hAnsi="Times New Roman" w:cs="Times New Roman"/>
          <w:sz w:val="24"/>
          <w:szCs w:val="24"/>
        </w:rPr>
        <w:t xml:space="preserve"> He also found that baseball clubs generate revenue through attendance, which is often dictated by </w:t>
      </w:r>
      <w:r w:rsidR="00201EBE">
        <w:rPr>
          <w:rFonts w:ascii="Times New Roman" w:eastAsia="Times New Roman" w:hAnsi="Times New Roman" w:cs="Times New Roman"/>
          <w:sz w:val="24"/>
          <w:szCs w:val="24"/>
        </w:rPr>
        <w:t>several</w:t>
      </w:r>
      <w:r w:rsidR="00CF2C29">
        <w:rPr>
          <w:rFonts w:ascii="Times New Roman" w:eastAsia="Times New Roman" w:hAnsi="Times New Roman" w:cs="Times New Roman"/>
          <w:sz w:val="24"/>
          <w:szCs w:val="24"/>
        </w:rPr>
        <w:t xml:space="preserve"> </w:t>
      </w:r>
      <w:r w:rsidR="00830854">
        <w:rPr>
          <w:rFonts w:ascii="Times New Roman" w:eastAsia="Times New Roman" w:hAnsi="Times New Roman" w:cs="Times New Roman"/>
          <w:sz w:val="24"/>
          <w:szCs w:val="24"/>
        </w:rPr>
        <w:t>factors</w:t>
      </w:r>
      <w:r w:rsidR="00CF2C29">
        <w:rPr>
          <w:rFonts w:ascii="Times New Roman" w:eastAsia="Times New Roman" w:hAnsi="Times New Roman" w:cs="Times New Roman"/>
          <w:sz w:val="24"/>
          <w:szCs w:val="24"/>
        </w:rPr>
        <w:t xml:space="preserve">, including </w:t>
      </w:r>
      <w:r>
        <w:rPr>
          <w:rFonts w:ascii="Times New Roman" w:eastAsia="Times New Roman" w:hAnsi="Times New Roman" w:cs="Times New Roman"/>
          <w:sz w:val="24"/>
          <w:szCs w:val="24"/>
        </w:rPr>
        <w:t>the income of the territory, the population of the territory, price of attendance, quality</w:t>
      </w:r>
      <w:r w:rsidR="00632E93">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location of the ballpark, overall rank of the team, and quality of substitutes which can all affect the clubs’ ability to pay for players and fund their teams. </w:t>
      </w:r>
      <w:r w:rsidR="00201EBE">
        <w:rPr>
          <w:rFonts w:ascii="Times New Roman" w:eastAsia="Times New Roman" w:hAnsi="Times New Roman" w:cs="Times New Roman"/>
          <w:sz w:val="24"/>
          <w:szCs w:val="24"/>
        </w:rPr>
        <w:t>Regarding</w:t>
      </w:r>
      <w:r>
        <w:rPr>
          <w:rFonts w:ascii="Times New Roman" w:eastAsia="Times New Roman" w:hAnsi="Times New Roman" w:cs="Times New Roman"/>
          <w:sz w:val="24"/>
          <w:szCs w:val="24"/>
        </w:rPr>
        <w:t xml:space="preserve"> competitive balance, Rottenberg argued that allowing players to move freely between teams would lead to a greater distribution of talent and skill, which would make the league more balanced and add to overall competition. </w:t>
      </w:r>
    </w:p>
    <w:p w14:paraId="45E1C19E" w14:textId="19B2FBBB" w:rsidR="00115416" w:rsidRDefault="00514CF1">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a </w:t>
      </w:r>
      <w:r w:rsidR="00F86574">
        <w:rPr>
          <w:rFonts w:ascii="Times New Roman" w:eastAsia="Times New Roman" w:hAnsi="Times New Roman" w:cs="Times New Roman"/>
          <w:sz w:val="24"/>
          <w:szCs w:val="24"/>
        </w:rPr>
        <w:t xml:space="preserve">study published by </w:t>
      </w:r>
      <w:r w:rsidR="00A55EAE">
        <w:rPr>
          <w:rFonts w:ascii="Times New Roman" w:eastAsia="Times New Roman" w:hAnsi="Times New Roman" w:cs="Times New Roman"/>
          <w:sz w:val="24"/>
          <w:szCs w:val="24"/>
        </w:rPr>
        <w:t xml:space="preserve">Meehan et. al. (2007) measured the effects of a change in competitive balance on attendance at Major League Baseball games. Using an empirical model, </w:t>
      </w:r>
      <w:r w:rsidR="000F58CE">
        <w:rPr>
          <w:rFonts w:ascii="Times New Roman" w:eastAsia="Times New Roman" w:hAnsi="Times New Roman" w:cs="Times New Roman"/>
          <w:sz w:val="24"/>
          <w:szCs w:val="24"/>
        </w:rPr>
        <w:t>they look</w:t>
      </w:r>
      <w:r w:rsidR="00A963A3">
        <w:rPr>
          <w:rFonts w:ascii="Times New Roman" w:eastAsia="Times New Roman" w:hAnsi="Times New Roman" w:cs="Times New Roman"/>
          <w:sz w:val="24"/>
          <w:szCs w:val="24"/>
        </w:rPr>
        <w:t>ed</w:t>
      </w:r>
      <w:r w:rsidR="000F58CE">
        <w:rPr>
          <w:rFonts w:ascii="Times New Roman" w:eastAsia="Times New Roman" w:hAnsi="Times New Roman" w:cs="Times New Roman"/>
          <w:sz w:val="24"/>
          <w:szCs w:val="24"/>
        </w:rPr>
        <w:t xml:space="preserve"> at the 2000, 2001, and 2002 MLB seasons</w:t>
      </w:r>
      <w:r w:rsidR="001F021C">
        <w:rPr>
          <w:rFonts w:ascii="Times New Roman" w:eastAsia="Times New Roman" w:hAnsi="Times New Roman" w:cs="Times New Roman"/>
          <w:sz w:val="24"/>
          <w:szCs w:val="24"/>
        </w:rPr>
        <w:t xml:space="preserve">. Using 7,189 observations, </w:t>
      </w:r>
      <w:r w:rsidR="00A55EAE">
        <w:rPr>
          <w:rFonts w:ascii="Times New Roman" w:eastAsia="Times New Roman" w:hAnsi="Times New Roman" w:cs="Times New Roman"/>
          <w:sz w:val="24"/>
          <w:szCs w:val="24"/>
        </w:rPr>
        <w:t>they ran a multiple regression with attendance as a proxy for demand as their dependent variable</w:t>
      </w:r>
      <w:r w:rsidR="0073047F">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and their independent variables </w:t>
      </w:r>
      <w:r w:rsidR="001D3758">
        <w:rPr>
          <w:rFonts w:ascii="Times New Roman" w:eastAsia="Times New Roman" w:hAnsi="Times New Roman" w:cs="Times New Roman"/>
          <w:sz w:val="24"/>
          <w:szCs w:val="24"/>
        </w:rPr>
        <w:t>of</w:t>
      </w:r>
      <w:r w:rsidR="001031C2">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 xml:space="preserve">30 control variables that control for a multitude of </w:t>
      </w:r>
      <w:r w:rsidR="008228C0">
        <w:rPr>
          <w:rFonts w:ascii="Times New Roman" w:eastAsia="Times New Roman" w:hAnsi="Times New Roman" w:cs="Times New Roman"/>
          <w:sz w:val="24"/>
          <w:szCs w:val="24"/>
        </w:rPr>
        <w:t>factors</w:t>
      </w:r>
      <w:r w:rsidR="00A55EAE">
        <w:rPr>
          <w:rFonts w:ascii="Times New Roman" w:eastAsia="Times New Roman" w:hAnsi="Times New Roman" w:cs="Times New Roman"/>
          <w:sz w:val="24"/>
          <w:szCs w:val="24"/>
        </w:rPr>
        <w:t xml:space="preserve"> </w:t>
      </w:r>
      <w:r w:rsidR="00590F1A">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day of the week, year, weather, the success of the team and their opponent, whether the game was played indoors</w:t>
      </w:r>
      <w:r w:rsidR="00590F1A">
        <w:rPr>
          <w:rFonts w:ascii="Times New Roman" w:eastAsia="Times New Roman" w:hAnsi="Times New Roman" w:cs="Times New Roman"/>
          <w:sz w:val="24"/>
          <w:szCs w:val="24"/>
        </w:rPr>
        <w:t>, etc.)</w:t>
      </w:r>
      <w:r w:rsidR="001F021C">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They measure</w:t>
      </w:r>
      <w:r w:rsidR="001031C2">
        <w:rPr>
          <w:rFonts w:ascii="Times New Roman" w:eastAsia="Times New Roman" w:hAnsi="Times New Roman" w:cs="Times New Roman"/>
          <w:sz w:val="24"/>
          <w:szCs w:val="24"/>
        </w:rPr>
        <w:t>d</w:t>
      </w:r>
      <w:r w:rsidR="00A55EAE">
        <w:rPr>
          <w:rFonts w:ascii="Times New Roman" w:eastAsia="Times New Roman" w:hAnsi="Times New Roman" w:cs="Times New Roman"/>
          <w:sz w:val="24"/>
          <w:szCs w:val="24"/>
        </w:rPr>
        <w:t xml:space="preserve"> competitive balance by comparing the difference in winning percentages of the home and visiting teams. They found that attendance is greatest on </w:t>
      </w:r>
      <w:r w:rsidR="00A55EAE">
        <w:rPr>
          <w:rFonts w:ascii="Times New Roman" w:eastAsia="Times New Roman" w:hAnsi="Times New Roman" w:cs="Times New Roman"/>
          <w:sz w:val="24"/>
          <w:szCs w:val="24"/>
        </w:rPr>
        <w:lastRenderedPageBreak/>
        <w:t>Saturdays, and greater on Fridays and Sundays</w:t>
      </w:r>
      <w:r w:rsidR="00595332">
        <w:rPr>
          <w:rFonts w:ascii="Times New Roman" w:eastAsia="Times New Roman" w:hAnsi="Times New Roman" w:cs="Times New Roman"/>
          <w:sz w:val="24"/>
          <w:szCs w:val="24"/>
        </w:rPr>
        <w:t xml:space="preserve"> compared to the rest of the week</w:t>
      </w:r>
      <w:r w:rsidR="002211AD">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and that day games </w:t>
      </w:r>
      <w:r w:rsidR="00D04939">
        <w:rPr>
          <w:rFonts w:ascii="Times New Roman" w:eastAsia="Times New Roman" w:hAnsi="Times New Roman" w:cs="Times New Roman"/>
          <w:sz w:val="24"/>
          <w:szCs w:val="24"/>
        </w:rPr>
        <w:t>attract</w:t>
      </w:r>
      <w:r w:rsidR="00D04939">
        <w:rPr>
          <w:rStyle w:val="CommentReference"/>
        </w:rPr>
        <w:t xml:space="preserve"> </w:t>
      </w:r>
      <w:r w:rsidR="00D04939">
        <w:rPr>
          <w:rStyle w:val="CommentReference"/>
          <w:rFonts w:ascii="Times New Roman" w:hAnsi="Times New Roman" w:cs="Times New Roman"/>
          <w:sz w:val="24"/>
          <w:szCs w:val="24"/>
        </w:rPr>
        <w:t>m</w:t>
      </w:r>
      <w:r w:rsidR="00A55EAE">
        <w:rPr>
          <w:rFonts w:ascii="Times New Roman" w:eastAsia="Times New Roman" w:hAnsi="Times New Roman" w:cs="Times New Roman"/>
          <w:sz w:val="24"/>
          <w:szCs w:val="24"/>
        </w:rPr>
        <w:t>ore fans than night games. They also found that attendance decreased in the 2002 season, but this was paired with an increase in the unemployment rate</w:t>
      </w:r>
      <w:r w:rsidR="00E44435">
        <w:rPr>
          <w:rFonts w:ascii="Times New Roman" w:eastAsia="Times New Roman" w:hAnsi="Times New Roman" w:cs="Times New Roman"/>
          <w:sz w:val="24"/>
          <w:szCs w:val="24"/>
        </w:rPr>
        <w:t xml:space="preserve">. </w:t>
      </w:r>
      <w:r w:rsidR="006D50BF">
        <w:rPr>
          <w:rFonts w:ascii="Times New Roman" w:eastAsia="Times New Roman" w:hAnsi="Times New Roman" w:cs="Times New Roman"/>
          <w:sz w:val="24"/>
          <w:szCs w:val="24"/>
        </w:rPr>
        <w:t>T</w:t>
      </w:r>
      <w:r w:rsidR="00A55EAE">
        <w:rPr>
          <w:rFonts w:ascii="Times New Roman" w:eastAsia="Times New Roman" w:hAnsi="Times New Roman" w:cs="Times New Roman"/>
          <w:sz w:val="24"/>
          <w:szCs w:val="24"/>
        </w:rPr>
        <w:t>hey also speculated that fans might</w:t>
      </w:r>
      <w:r w:rsidR="00E44435">
        <w:rPr>
          <w:rFonts w:ascii="Times New Roman" w:eastAsia="Times New Roman" w:hAnsi="Times New Roman" w:cs="Times New Roman"/>
          <w:sz w:val="24"/>
          <w:szCs w:val="24"/>
        </w:rPr>
        <w:t xml:space="preserve"> have been</w:t>
      </w:r>
      <w:r w:rsidR="00A55EAE">
        <w:rPr>
          <w:rFonts w:ascii="Times New Roman" w:eastAsia="Times New Roman" w:hAnsi="Times New Roman" w:cs="Times New Roman"/>
          <w:sz w:val="24"/>
          <w:szCs w:val="24"/>
        </w:rPr>
        <w:t xml:space="preserve"> hesitant to attend games following 9/11. In terms of weather, as the temperature outside increased, attendance also increased but as rain increased, attendance decreased. They found that if the game was being played in a new stadium, attendance went up</w:t>
      </w:r>
      <w:r w:rsidR="000B403E">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and fans preferred to be outside</w:t>
      </w:r>
      <w:r w:rsidR="000B403E">
        <w:rPr>
          <w:rFonts w:ascii="Times New Roman" w:eastAsia="Times New Roman" w:hAnsi="Times New Roman" w:cs="Times New Roman"/>
          <w:sz w:val="24"/>
          <w:szCs w:val="24"/>
        </w:rPr>
        <w:t xml:space="preserve">, as </w:t>
      </w:r>
      <w:r w:rsidR="006D50BF">
        <w:rPr>
          <w:rFonts w:ascii="Times New Roman" w:eastAsia="Times New Roman" w:hAnsi="Times New Roman" w:cs="Times New Roman"/>
          <w:sz w:val="24"/>
          <w:szCs w:val="24"/>
        </w:rPr>
        <w:t>attendance</w:t>
      </w:r>
      <w:r w:rsidR="000B403E">
        <w:rPr>
          <w:rFonts w:ascii="Times New Roman" w:eastAsia="Times New Roman" w:hAnsi="Times New Roman" w:cs="Times New Roman"/>
          <w:sz w:val="24"/>
          <w:szCs w:val="24"/>
        </w:rPr>
        <w:t xml:space="preserve"> decreased </w:t>
      </w:r>
      <w:r w:rsidR="00C961C9">
        <w:rPr>
          <w:rFonts w:ascii="Times New Roman" w:eastAsia="Times New Roman" w:hAnsi="Times New Roman" w:cs="Times New Roman"/>
          <w:sz w:val="24"/>
          <w:szCs w:val="24"/>
        </w:rPr>
        <w:t xml:space="preserve">when </w:t>
      </w:r>
      <w:r w:rsidR="00A825C3">
        <w:rPr>
          <w:rFonts w:ascii="Times New Roman" w:eastAsia="Times New Roman" w:hAnsi="Times New Roman" w:cs="Times New Roman"/>
          <w:sz w:val="24"/>
          <w:szCs w:val="24"/>
        </w:rPr>
        <w:t>compared to</w:t>
      </w:r>
      <w:r w:rsidR="000B403E">
        <w:rPr>
          <w:rFonts w:ascii="Times New Roman" w:eastAsia="Times New Roman" w:hAnsi="Times New Roman" w:cs="Times New Roman"/>
          <w:sz w:val="24"/>
          <w:szCs w:val="24"/>
        </w:rPr>
        <w:t xml:space="preserve"> indoor stadiums</w:t>
      </w:r>
      <w:r w:rsidR="00A55EAE">
        <w:rPr>
          <w:rFonts w:ascii="Times New Roman" w:eastAsia="Times New Roman" w:hAnsi="Times New Roman" w:cs="Times New Roman"/>
          <w:sz w:val="24"/>
          <w:szCs w:val="24"/>
        </w:rPr>
        <w:t xml:space="preserve">. They also found that an increase in per capita income led to an increase in attendance. A higher quality home team brought more fans to the ballpark compared to an increased quality visiting team. Most importantly, they found that an increase in the difference </w:t>
      </w:r>
      <w:r w:rsidR="005A7002">
        <w:rPr>
          <w:rFonts w:ascii="Times New Roman" w:eastAsia="Times New Roman" w:hAnsi="Times New Roman" w:cs="Times New Roman"/>
          <w:sz w:val="24"/>
          <w:szCs w:val="24"/>
        </w:rPr>
        <w:t>in</w:t>
      </w:r>
      <w:r w:rsidR="00A55EAE">
        <w:rPr>
          <w:rFonts w:ascii="Times New Roman" w:eastAsia="Times New Roman" w:hAnsi="Times New Roman" w:cs="Times New Roman"/>
          <w:sz w:val="24"/>
          <w:szCs w:val="24"/>
        </w:rPr>
        <w:t xml:space="preserve"> the winning percentages of the </w:t>
      </w:r>
      <w:r w:rsidR="00E5490C">
        <w:rPr>
          <w:rFonts w:ascii="Times New Roman" w:eastAsia="Times New Roman" w:hAnsi="Times New Roman" w:cs="Times New Roman"/>
          <w:sz w:val="24"/>
          <w:szCs w:val="24"/>
        </w:rPr>
        <w:t xml:space="preserve">individual </w:t>
      </w:r>
      <w:r w:rsidR="00A55EAE">
        <w:rPr>
          <w:rFonts w:ascii="Times New Roman" w:eastAsia="Times New Roman" w:hAnsi="Times New Roman" w:cs="Times New Roman"/>
          <w:sz w:val="24"/>
          <w:szCs w:val="24"/>
        </w:rPr>
        <w:t>teams led to a decrease in attendance, indicating that a decrease in competitive balance led to a decrease in attendance, and therefore a decrease in demand</w:t>
      </w:r>
      <w:r w:rsidR="00640EAF">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w:t>
      </w:r>
      <w:r w:rsidR="003711CF">
        <w:rPr>
          <w:rFonts w:ascii="Times New Roman" w:eastAsia="Times New Roman" w:hAnsi="Times New Roman" w:cs="Times New Roman"/>
          <w:sz w:val="24"/>
          <w:szCs w:val="24"/>
        </w:rPr>
        <w:t>However</w:t>
      </w:r>
      <w:r w:rsidR="00A55EAE">
        <w:rPr>
          <w:rFonts w:ascii="Times New Roman" w:eastAsia="Times New Roman" w:hAnsi="Times New Roman" w:cs="Times New Roman"/>
          <w:sz w:val="24"/>
          <w:szCs w:val="24"/>
        </w:rPr>
        <w:t>, the</w:t>
      </w:r>
      <w:r w:rsidR="00796EC1">
        <w:rPr>
          <w:rFonts w:ascii="Times New Roman" w:eastAsia="Times New Roman" w:hAnsi="Times New Roman" w:cs="Times New Roman"/>
          <w:sz w:val="24"/>
          <w:szCs w:val="24"/>
        </w:rPr>
        <w:t>ir</w:t>
      </w:r>
      <w:r w:rsidR="00094A16">
        <w:rPr>
          <w:rFonts w:ascii="Times New Roman" w:eastAsia="Times New Roman" w:hAnsi="Times New Roman" w:cs="Times New Roman"/>
          <w:sz w:val="24"/>
          <w:szCs w:val="24"/>
        </w:rPr>
        <w:t xml:space="preserve"> data</w:t>
      </w:r>
      <w:r w:rsidR="00A55EAE">
        <w:rPr>
          <w:rFonts w:ascii="Times New Roman" w:eastAsia="Times New Roman" w:hAnsi="Times New Roman" w:cs="Times New Roman"/>
          <w:sz w:val="24"/>
          <w:szCs w:val="24"/>
        </w:rPr>
        <w:t xml:space="preserve"> indicate</w:t>
      </w:r>
      <w:r w:rsidR="00094A16">
        <w:rPr>
          <w:rFonts w:ascii="Times New Roman" w:eastAsia="Times New Roman" w:hAnsi="Times New Roman" w:cs="Times New Roman"/>
          <w:sz w:val="24"/>
          <w:szCs w:val="24"/>
        </w:rPr>
        <w:t>s</w:t>
      </w:r>
      <w:r w:rsidR="00A55EAE">
        <w:rPr>
          <w:rFonts w:ascii="Times New Roman" w:eastAsia="Times New Roman" w:hAnsi="Times New Roman" w:cs="Times New Roman"/>
          <w:sz w:val="24"/>
          <w:szCs w:val="24"/>
        </w:rPr>
        <w:t xml:space="preserve"> that this only </w:t>
      </w:r>
      <w:r w:rsidR="00094A16">
        <w:rPr>
          <w:rFonts w:ascii="Times New Roman" w:eastAsia="Times New Roman" w:hAnsi="Times New Roman" w:cs="Times New Roman"/>
          <w:sz w:val="24"/>
          <w:szCs w:val="24"/>
        </w:rPr>
        <w:t>occurs</w:t>
      </w:r>
      <w:r w:rsidR="00A55EAE">
        <w:rPr>
          <w:rFonts w:ascii="Times New Roman" w:eastAsia="Times New Roman" w:hAnsi="Times New Roman" w:cs="Times New Roman"/>
          <w:sz w:val="24"/>
          <w:szCs w:val="24"/>
        </w:rPr>
        <w:t xml:space="preserve"> when the home team has a better record than the visiting team. A change in competitive balance has no effect on attendance when the visiting team has a better record than the home team. </w:t>
      </w:r>
      <w:r w:rsidR="00094A16">
        <w:rPr>
          <w:rFonts w:ascii="Times New Roman" w:eastAsia="Times New Roman" w:hAnsi="Times New Roman" w:cs="Times New Roman"/>
          <w:sz w:val="24"/>
          <w:szCs w:val="24"/>
        </w:rPr>
        <w:t>Meehan, et</w:t>
      </w:r>
      <w:r w:rsidR="00013624">
        <w:rPr>
          <w:rFonts w:ascii="Times New Roman" w:eastAsia="Times New Roman" w:hAnsi="Times New Roman" w:cs="Times New Roman"/>
          <w:sz w:val="24"/>
          <w:szCs w:val="24"/>
        </w:rPr>
        <w:t>.</w:t>
      </w:r>
      <w:r w:rsidR="00094A16">
        <w:rPr>
          <w:rFonts w:ascii="Times New Roman" w:eastAsia="Times New Roman" w:hAnsi="Times New Roman" w:cs="Times New Roman"/>
          <w:sz w:val="24"/>
          <w:szCs w:val="24"/>
        </w:rPr>
        <w:t xml:space="preserve"> </w:t>
      </w:r>
      <w:r w:rsidR="00013624">
        <w:rPr>
          <w:rFonts w:ascii="Times New Roman" w:eastAsia="Times New Roman" w:hAnsi="Times New Roman" w:cs="Times New Roman"/>
          <w:sz w:val="24"/>
          <w:szCs w:val="24"/>
        </w:rPr>
        <w:t>A</w:t>
      </w:r>
      <w:r w:rsidR="00094A16">
        <w:rPr>
          <w:rFonts w:ascii="Times New Roman" w:eastAsia="Times New Roman" w:hAnsi="Times New Roman" w:cs="Times New Roman"/>
          <w:sz w:val="24"/>
          <w:szCs w:val="24"/>
        </w:rPr>
        <w:t>l</w:t>
      </w:r>
      <w:r w:rsidR="00013624">
        <w:rPr>
          <w:rFonts w:ascii="Times New Roman" w:eastAsia="Times New Roman" w:hAnsi="Times New Roman" w:cs="Times New Roman"/>
          <w:sz w:val="24"/>
          <w:szCs w:val="24"/>
        </w:rPr>
        <w:t>. (2007)</w:t>
      </w:r>
      <w:r w:rsidR="00AF02D1">
        <w:rPr>
          <w:rFonts w:ascii="Times New Roman" w:eastAsia="Times New Roman" w:hAnsi="Times New Roman" w:cs="Times New Roman"/>
          <w:sz w:val="24"/>
          <w:szCs w:val="24"/>
        </w:rPr>
        <w:t xml:space="preserve"> concluded that</w:t>
      </w:r>
      <w:r w:rsidR="00094A16">
        <w:rPr>
          <w:rFonts w:ascii="Times New Roman" w:eastAsia="Times New Roman" w:hAnsi="Times New Roman" w:cs="Times New Roman"/>
          <w:sz w:val="24"/>
          <w:szCs w:val="24"/>
        </w:rPr>
        <w:t xml:space="preserve"> a</w:t>
      </w:r>
      <w:r w:rsidR="00A55EAE">
        <w:rPr>
          <w:rFonts w:ascii="Times New Roman" w:eastAsia="Times New Roman" w:hAnsi="Times New Roman" w:cs="Times New Roman"/>
          <w:sz w:val="24"/>
          <w:szCs w:val="24"/>
        </w:rPr>
        <w:t xml:space="preserve">ttendance is maximized when the probability of the home team winning is between </w:t>
      </w:r>
      <w:r w:rsidR="00640EAF">
        <w:rPr>
          <w:rFonts w:ascii="Times New Roman" w:eastAsia="Times New Roman" w:hAnsi="Times New Roman" w:cs="Times New Roman"/>
          <w:sz w:val="24"/>
          <w:szCs w:val="24"/>
        </w:rPr>
        <w:t>0</w:t>
      </w:r>
      <w:r w:rsidR="00A55EAE">
        <w:rPr>
          <w:rFonts w:ascii="Times New Roman" w:eastAsia="Times New Roman" w:hAnsi="Times New Roman" w:cs="Times New Roman"/>
          <w:sz w:val="24"/>
          <w:szCs w:val="24"/>
        </w:rPr>
        <w:t xml:space="preserve">.6 and </w:t>
      </w:r>
      <w:r w:rsidR="00640EAF">
        <w:rPr>
          <w:rFonts w:ascii="Times New Roman" w:eastAsia="Times New Roman" w:hAnsi="Times New Roman" w:cs="Times New Roman"/>
          <w:sz w:val="24"/>
          <w:szCs w:val="24"/>
        </w:rPr>
        <w:t>0</w:t>
      </w:r>
      <w:r w:rsidR="00A55EAE">
        <w:rPr>
          <w:rFonts w:ascii="Times New Roman" w:eastAsia="Times New Roman" w:hAnsi="Times New Roman" w:cs="Times New Roman"/>
          <w:sz w:val="24"/>
          <w:szCs w:val="24"/>
        </w:rPr>
        <w:t xml:space="preserve">.7. This indicates that while fans like to watch their team win, they do not want their team to blow the visiting team out of the water. This is important, as it indicates that </w:t>
      </w:r>
      <w:r w:rsidR="00D04939">
        <w:rPr>
          <w:rFonts w:ascii="Times New Roman" w:eastAsia="Times New Roman" w:hAnsi="Times New Roman" w:cs="Times New Roman"/>
          <w:sz w:val="24"/>
          <w:szCs w:val="24"/>
        </w:rPr>
        <w:t xml:space="preserve">my research should focus on </w:t>
      </w:r>
      <w:r w:rsidR="00A55EAE">
        <w:rPr>
          <w:rFonts w:ascii="Times New Roman" w:eastAsia="Times New Roman" w:hAnsi="Times New Roman" w:cs="Times New Roman"/>
          <w:sz w:val="24"/>
          <w:szCs w:val="24"/>
        </w:rPr>
        <w:t xml:space="preserve">the </w:t>
      </w:r>
      <w:r w:rsidR="00546DE8">
        <w:rPr>
          <w:rFonts w:ascii="Times New Roman" w:eastAsia="Times New Roman" w:hAnsi="Times New Roman" w:cs="Times New Roman"/>
          <w:sz w:val="24"/>
          <w:szCs w:val="24"/>
        </w:rPr>
        <w:t>constructors</w:t>
      </w:r>
      <w:r w:rsidR="00A55EAE">
        <w:rPr>
          <w:rFonts w:ascii="Times New Roman" w:eastAsia="Times New Roman" w:hAnsi="Times New Roman" w:cs="Times New Roman"/>
          <w:sz w:val="24"/>
          <w:szCs w:val="24"/>
        </w:rPr>
        <w:t>/drivers that are winning</w:t>
      </w:r>
      <w:r w:rsidR="009C5A14">
        <w:rPr>
          <w:rFonts w:ascii="Times New Roman" w:eastAsia="Times New Roman" w:hAnsi="Times New Roman" w:cs="Times New Roman"/>
          <w:sz w:val="24"/>
          <w:szCs w:val="24"/>
        </w:rPr>
        <w:t xml:space="preserve"> and the margins in which they are winning. </w:t>
      </w:r>
      <w:r w:rsidR="00A55EAE">
        <w:rPr>
          <w:rFonts w:ascii="Times New Roman" w:eastAsia="Times New Roman" w:hAnsi="Times New Roman" w:cs="Times New Roman"/>
          <w:sz w:val="24"/>
          <w:szCs w:val="24"/>
        </w:rPr>
        <w:t xml:space="preserve">The various factors discussed by Meehan et. al. (2007) </w:t>
      </w:r>
      <w:r w:rsidR="00B85D78">
        <w:rPr>
          <w:rFonts w:ascii="Times New Roman" w:eastAsia="Times New Roman" w:hAnsi="Times New Roman" w:cs="Times New Roman"/>
          <w:sz w:val="24"/>
          <w:szCs w:val="24"/>
        </w:rPr>
        <w:t>provide</w:t>
      </w:r>
      <w:r w:rsidR="00013624">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a good indication of</w:t>
      </w:r>
      <w:r w:rsidR="003A5835">
        <w:rPr>
          <w:rFonts w:ascii="Times New Roman" w:eastAsia="Times New Roman" w:hAnsi="Times New Roman" w:cs="Times New Roman"/>
          <w:sz w:val="24"/>
          <w:szCs w:val="24"/>
        </w:rPr>
        <w:t xml:space="preserve"> </w:t>
      </w:r>
      <w:r w:rsidR="002F5DF5">
        <w:rPr>
          <w:rFonts w:ascii="Times New Roman" w:eastAsia="Times New Roman" w:hAnsi="Times New Roman" w:cs="Times New Roman"/>
          <w:sz w:val="24"/>
          <w:szCs w:val="24"/>
        </w:rPr>
        <w:t xml:space="preserve">additional </w:t>
      </w:r>
      <w:r w:rsidR="001A3A9D">
        <w:rPr>
          <w:rFonts w:ascii="Times New Roman" w:eastAsia="Times New Roman" w:hAnsi="Times New Roman" w:cs="Times New Roman"/>
          <w:sz w:val="24"/>
          <w:szCs w:val="24"/>
        </w:rPr>
        <w:t xml:space="preserve">variables </w:t>
      </w:r>
      <w:r w:rsidR="00A55EAE">
        <w:rPr>
          <w:rFonts w:ascii="Times New Roman" w:eastAsia="Times New Roman" w:hAnsi="Times New Roman" w:cs="Times New Roman"/>
          <w:sz w:val="24"/>
          <w:szCs w:val="24"/>
        </w:rPr>
        <w:t xml:space="preserve">that could affect attendance other </w:t>
      </w:r>
      <w:r w:rsidR="004F00F6">
        <w:rPr>
          <w:rFonts w:ascii="Times New Roman" w:eastAsia="Times New Roman" w:hAnsi="Times New Roman" w:cs="Times New Roman"/>
          <w:sz w:val="24"/>
          <w:szCs w:val="24"/>
        </w:rPr>
        <w:t>than competitive</w:t>
      </w:r>
      <w:r w:rsidR="00A55EAE">
        <w:rPr>
          <w:rFonts w:ascii="Times New Roman" w:eastAsia="Times New Roman" w:hAnsi="Times New Roman" w:cs="Times New Roman"/>
          <w:sz w:val="24"/>
          <w:szCs w:val="24"/>
        </w:rPr>
        <w:t xml:space="preserve"> balance. Luckily for Formula 1 racing, </w:t>
      </w:r>
      <w:r w:rsidR="00F634A0">
        <w:rPr>
          <w:rFonts w:ascii="Times New Roman" w:eastAsia="Times New Roman" w:hAnsi="Times New Roman" w:cs="Times New Roman"/>
          <w:sz w:val="24"/>
          <w:szCs w:val="24"/>
        </w:rPr>
        <w:t>all</w:t>
      </w:r>
      <w:r w:rsidR="00A55EAE">
        <w:rPr>
          <w:rFonts w:ascii="Times New Roman" w:eastAsia="Times New Roman" w:hAnsi="Times New Roman" w:cs="Times New Roman"/>
          <w:sz w:val="24"/>
          <w:szCs w:val="24"/>
        </w:rPr>
        <w:t xml:space="preserve"> the action occurs on the weekend, so more fans are already being drawn </w:t>
      </w:r>
      <w:r w:rsidR="00463F44">
        <w:rPr>
          <w:rFonts w:ascii="Times New Roman" w:eastAsia="Times New Roman" w:hAnsi="Times New Roman" w:cs="Times New Roman"/>
          <w:sz w:val="24"/>
          <w:szCs w:val="24"/>
        </w:rPr>
        <w:t xml:space="preserve">to the </w:t>
      </w:r>
      <w:r w:rsidR="00FF0671">
        <w:rPr>
          <w:rFonts w:ascii="Times New Roman" w:eastAsia="Times New Roman" w:hAnsi="Times New Roman" w:cs="Times New Roman"/>
          <w:sz w:val="24"/>
          <w:szCs w:val="24"/>
        </w:rPr>
        <w:t>race</w:t>
      </w:r>
      <w:r w:rsidR="00463F44">
        <w:rPr>
          <w:rFonts w:ascii="Times New Roman" w:eastAsia="Times New Roman" w:hAnsi="Times New Roman" w:cs="Times New Roman"/>
          <w:sz w:val="24"/>
          <w:szCs w:val="24"/>
        </w:rPr>
        <w:t xml:space="preserve">track </w:t>
      </w:r>
      <w:r w:rsidR="00A55EAE">
        <w:rPr>
          <w:rFonts w:ascii="Times New Roman" w:eastAsia="Times New Roman" w:hAnsi="Times New Roman" w:cs="Times New Roman"/>
          <w:sz w:val="24"/>
          <w:szCs w:val="24"/>
        </w:rPr>
        <w:t>compared to</w:t>
      </w:r>
      <w:r w:rsidR="001660CD">
        <w:rPr>
          <w:rFonts w:ascii="Times New Roman" w:eastAsia="Times New Roman" w:hAnsi="Times New Roman" w:cs="Times New Roman"/>
          <w:sz w:val="24"/>
          <w:szCs w:val="24"/>
        </w:rPr>
        <w:t xml:space="preserve"> if</w:t>
      </w:r>
      <w:r w:rsidR="00A55EAE">
        <w:rPr>
          <w:rFonts w:ascii="Times New Roman" w:eastAsia="Times New Roman" w:hAnsi="Times New Roman" w:cs="Times New Roman"/>
          <w:sz w:val="24"/>
          <w:szCs w:val="24"/>
        </w:rPr>
        <w:t xml:space="preserve"> </w:t>
      </w:r>
      <w:r w:rsidR="000B14DD">
        <w:rPr>
          <w:rFonts w:ascii="Times New Roman" w:eastAsia="Times New Roman" w:hAnsi="Times New Roman" w:cs="Times New Roman"/>
          <w:sz w:val="24"/>
          <w:szCs w:val="24"/>
        </w:rPr>
        <w:t>ra</w:t>
      </w:r>
      <w:r w:rsidR="00A55EAE">
        <w:rPr>
          <w:rFonts w:ascii="Times New Roman" w:eastAsia="Times New Roman" w:hAnsi="Times New Roman" w:cs="Times New Roman"/>
          <w:sz w:val="24"/>
          <w:szCs w:val="24"/>
        </w:rPr>
        <w:t xml:space="preserve">ces </w:t>
      </w:r>
      <w:r w:rsidR="001660CD">
        <w:rPr>
          <w:rFonts w:ascii="Times New Roman" w:eastAsia="Times New Roman" w:hAnsi="Times New Roman" w:cs="Times New Roman"/>
          <w:sz w:val="24"/>
          <w:szCs w:val="24"/>
        </w:rPr>
        <w:t>occurred</w:t>
      </w:r>
      <w:r w:rsidR="00A55EAE">
        <w:rPr>
          <w:rFonts w:ascii="Times New Roman" w:eastAsia="Times New Roman" w:hAnsi="Times New Roman" w:cs="Times New Roman"/>
          <w:sz w:val="24"/>
          <w:szCs w:val="24"/>
        </w:rPr>
        <w:t xml:space="preserve"> during the week.</w:t>
      </w:r>
    </w:p>
    <w:p w14:paraId="00CDABBC" w14:textId="73207755"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Looking more broadly at the </w:t>
      </w:r>
      <w:r w:rsidR="00FE6519">
        <w:rPr>
          <w:rFonts w:ascii="Times New Roman" w:eastAsia="Times New Roman" w:hAnsi="Times New Roman" w:cs="Times New Roman"/>
          <w:sz w:val="24"/>
          <w:szCs w:val="24"/>
        </w:rPr>
        <w:t xml:space="preserve">overall </w:t>
      </w:r>
      <w:r>
        <w:rPr>
          <w:rFonts w:ascii="Times New Roman" w:eastAsia="Times New Roman" w:hAnsi="Times New Roman" w:cs="Times New Roman"/>
          <w:sz w:val="24"/>
          <w:szCs w:val="24"/>
        </w:rPr>
        <w:t>demand for sports, Coates and Humphries (2007) explored the demand for professional sports using data that captures overall fan cost</w:t>
      </w:r>
      <w:r w:rsidR="005F06FC">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for attendance beyond ticket prices. They focus not just </w:t>
      </w:r>
      <w:r w:rsidR="00C40738">
        <w:rPr>
          <w:rFonts w:ascii="Times New Roman" w:eastAsia="Times New Roman" w:hAnsi="Times New Roman" w:cs="Times New Roman"/>
          <w:sz w:val="24"/>
          <w:szCs w:val="24"/>
        </w:rPr>
        <w:t>on</w:t>
      </w:r>
      <w:r w:rsidR="00DC598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MLB but also the NBA and NFL. They use attendance as their dependent variable</w:t>
      </w:r>
      <w:r w:rsidR="009D3B6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ticket prices and various concessions measurements as their independent variables. They found that ticket price is </w:t>
      </w:r>
      <w:r w:rsidR="00943641">
        <w:rPr>
          <w:rFonts w:ascii="Times New Roman" w:eastAsia="Times New Roman" w:hAnsi="Times New Roman" w:cs="Times New Roman"/>
          <w:sz w:val="24"/>
          <w:szCs w:val="24"/>
        </w:rPr>
        <w:t xml:space="preserve">statistically </w:t>
      </w:r>
      <w:r>
        <w:rPr>
          <w:rFonts w:ascii="Times New Roman" w:eastAsia="Times New Roman" w:hAnsi="Times New Roman" w:cs="Times New Roman"/>
          <w:sz w:val="24"/>
          <w:szCs w:val="24"/>
        </w:rPr>
        <w:t xml:space="preserve">significant in the NBA and MLB. </w:t>
      </w:r>
      <w:r w:rsidR="00CE087E">
        <w:rPr>
          <w:rFonts w:ascii="Times New Roman" w:eastAsia="Times New Roman" w:hAnsi="Times New Roman" w:cs="Times New Roman"/>
          <w:sz w:val="24"/>
          <w:szCs w:val="24"/>
        </w:rPr>
        <w:t xml:space="preserve">Another approach for looking at </w:t>
      </w:r>
      <w:r w:rsidR="009E0DF6">
        <w:rPr>
          <w:rFonts w:ascii="Times New Roman" w:eastAsia="Times New Roman" w:hAnsi="Times New Roman" w:cs="Times New Roman"/>
          <w:sz w:val="24"/>
          <w:szCs w:val="24"/>
        </w:rPr>
        <w:t xml:space="preserve">the </w:t>
      </w:r>
      <w:r w:rsidR="00CE087E">
        <w:rPr>
          <w:rFonts w:ascii="Times New Roman" w:eastAsia="Times New Roman" w:hAnsi="Times New Roman" w:cs="Times New Roman"/>
          <w:sz w:val="24"/>
          <w:szCs w:val="24"/>
        </w:rPr>
        <w:t xml:space="preserve">overall fan cost of attendance is the Fan Cost Index (FCI). </w:t>
      </w:r>
      <w:r w:rsidR="004C312F">
        <w:rPr>
          <w:rFonts w:ascii="Times New Roman" w:eastAsia="Times New Roman" w:hAnsi="Times New Roman" w:cs="Times New Roman"/>
          <w:sz w:val="24"/>
          <w:szCs w:val="24"/>
        </w:rPr>
        <w:t>Their FCI is particularly interesting. Their FCI runs on the assumption that consumers at sport</w:t>
      </w:r>
      <w:r w:rsidR="00AE5EF1">
        <w:rPr>
          <w:rFonts w:ascii="Times New Roman" w:eastAsia="Times New Roman" w:hAnsi="Times New Roman" w:cs="Times New Roman"/>
          <w:sz w:val="24"/>
          <w:szCs w:val="24"/>
        </w:rPr>
        <w:t>ing</w:t>
      </w:r>
      <w:r w:rsidR="004C312F">
        <w:rPr>
          <w:rFonts w:ascii="Times New Roman" w:eastAsia="Times New Roman" w:hAnsi="Times New Roman" w:cs="Times New Roman"/>
          <w:sz w:val="24"/>
          <w:szCs w:val="24"/>
        </w:rPr>
        <w:t xml:space="preserve"> events are </w:t>
      </w:r>
      <w:r w:rsidR="0047670D">
        <w:rPr>
          <w:rFonts w:ascii="Times New Roman" w:eastAsia="Times New Roman" w:hAnsi="Times New Roman" w:cs="Times New Roman"/>
          <w:sz w:val="24"/>
          <w:szCs w:val="24"/>
        </w:rPr>
        <w:t xml:space="preserve">more likely </w:t>
      </w:r>
      <w:r w:rsidR="004C312F">
        <w:rPr>
          <w:rFonts w:ascii="Times New Roman" w:eastAsia="Times New Roman" w:hAnsi="Times New Roman" w:cs="Times New Roman"/>
          <w:sz w:val="24"/>
          <w:szCs w:val="24"/>
        </w:rPr>
        <w:t xml:space="preserve">to purchase a specific </w:t>
      </w:r>
      <w:r w:rsidR="009D63DD">
        <w:rPr>
          <w:rFonts w:ascii="Times New Roman" w:eastAsia="Times New Roman" w:hAnsi="Times New Roman" w:cs="Times New Roman"/>
          <w:sz w:val="24"/>
          <w:szCs w:val="24"/>
        </w:rPr>
        <w:t>group of items</w:t>
      </w:r>
      <w:r w:rsidR="004C312F">
        <w:rPr>
          <w:rFonts w:ascii="Times New Roman" w:eastAsia="Times New Roman" w:hAnsi="Times New Roman" w:cs="Times New Roman"/>
          <w:sz w:val="24"/>
          <w:szCs w:val="24"/>
        </w:rPr>
        <w:t xml:space="preserve"> which includes </w:t>
      </w:r>
      <w:r w:rsidR="008A39A8">
        <w:rPr>
          <w:rFonts w:ascii="Times New Roman" w:eastAsia="Times New Roman" w:hAnsi="Times New Roman" w:cs="Times New Roman"/>
          <w:sz w:val="24"/>
          <w:szCs w:val="24"/>
        </w:rPr>
        <w:t>four</w:t>
      </w:r>
      <w:r w:rsidR="004C312F">
        <w:rPr>
          <w:rFonts w:ascii="Times New Roman" w:eastAsia="Times New Roman" w:hAnsi="Times New Roman" w:cs="Times New Roman"/>
          <w:sz w:val="24"/>
          <w:szCs w:val="24"/>
        </w:rPr>
        <w:t xml:space="preserve"> average-priced tickets, </w:t>
      </w:r>
      <w:r w:rsidR="008A39A8">
        <w:rPr>
          <w:rFonts w:ascii="Times New Roman" w:eastAsia="Times New Roman" w:hAnsi="Times New Roman" w:cs="Times New Roman"/>
          <w:sz w:val="24"/>
          <w:szCs w:val="24"/>
        </w:rPr>
        <w:t>four</w:t>
      </w:r>
      <w:r w:rsidR="004C312F">
        <w:rPr>
          <w:rFonts w:ascii="Times New Roman" w:eastAsia="Times New Roman" w:hAnsi="Times New Roman" w:cs="Times New Roman"/>
          <w:sz w:val="24"/>
          <w:szCs w:val="24"/>
        </w:rPr>
        <w:t xml:space="preserve"> small sodas, </w:t>
      </w:r>
      <w:r w:rsidR="008A39A8">
        <w:rPr>
          <w:rFonts w:ascii="Times New Roman" w:eastAsia="Times New Roman" w:hAnsi="Times New Roman" w:cs="Times New Roman"/>
          <w:sz w:val="24"/>
          <w:szCs w:val="24"/>
        </w:rPr>
        <w:t>two</w:t>
      </w:r>
      <w:r w:rsidR="004C312F">
        <w:rPr>
          <w:rFonts w:ascii="Times New Roman" w:eastAsia="Times New Roman" w:hAnsi="Times New Roman" w:cs="Times New Roman"/>
          <w:sz w:val="24"/>
          <w:szCs w:val="24"/>
        </w:rPr>
        <w:t xml:space="preserve"> small beers, </w:t>
      </w:r>
      <w:r w:rsidR="008A39A8">
        <w:rPr>
          <w:rFonts w:ascii="Times New Roman" w:eastAsia="Times New Roman" w:hAnsi="Times New Roman" w:cs="Times New Roman"/>
          <w:sz w:val="24"/>
          <w:szCs w:val="24"/>
        </w:rPr>
        <w:t>four</w:t>
      </w:r>
      <w:r w:rsidR="004C312F">
        <w:rPr>
          <w:rFonts w:ascii="Times New Roman" w:eastAsia="Times New Roman" w:hAnsi="Times New Roman" w:cs="Times New Roman"/>
          <w:sz w:val="24"/>
          <w:szCs w:val="24"/>
        </w:rPr>
        <w:t xml:space="preserve"> hot dogs, </w:t>
      </w:r>
      <w:r w:rsidR="008A39A8">
        <w:rPr>
          <w:rFonts w:ascii="Times New Roman" w:eastAsia="Times New Roman" w:hAnsi="Times New Roman" w:cs="Times New Roman"/>
          <w:sz w:val="24"/>
          <w:szCs w:val="24"/>
        </w:rPr>
        <w:t>two</w:t>
      </w:r>
      <w:r w:rsidR="004C312F">
        <w:rPr>
          <w:rFonts w:ascii="Times New Roman" w:eastAsia="Times New Roman" w:hAnsi="Times New Roman" w:cs="Times New Roman"/>
          <w:sz w:val="24"/>
          <w:szCs w:val="24"/>
        </w:rPr>
        <w:t xml:space="preserve"> game programs, parking, and </w:t>
      </w:r>
      <w:r w:rsidR="008A39A8">
        <w:rPr>
          <w:rFonts w:ascii="Times New Roman" w:eastAsia="Times New Roman" w:hAnsi="Times New Roman" w:cs="Times New Roman"/>
          <w:sz w:val="24"/>
          <w:szCs w:val="24"/>
        </w:rPr>
        <w:t>two</w:t>
      </w:r>
      <w:r w:rsidR="004C312F">
        <w:rPr>
          <w:rFonts w:ascii="Times New Roman" w:eastAsia="Times New Roman" w:hAnsi="Times New Roman" w:cs="Times New Roman"/>
          <w:sz w:val="24"/>
          <w:szCs w:val="24"/>
        </w:rPr>
        <w:t xml:space="preserve"> adult-sized hats to incorporate the average spending of consumers at sport</w:t>
      </w:r>
      <w:r w:rsidR="00746740">
        <w:rPr>
          <w:rFonts w:ascii="Times New Roman" w:eastAsia="Times New Roman" w:hAnsi="Times New Roman" w:cs="Times New Roman"/>
          <w:sz w:val="24"/>
          <w:szCs w:val="24"/>
        </w:rPr>
        <w:t>ing</w:t>
      </w:r>
      <w:r w:rsidR="004C312F">
        <w:rPr>
          <w:rFonts w:ascii="Times New Roman" w:eastAsia="Times New Roman" w:hAnsi="Times New Roman" w:cs="Times New Roman"/>
          <w:sz w:val="24"/>
          <w:szCs w:val="24"/>
        </w:rPr>
        <w:t xml:space="preserve"> events.</w:t>
      </w:r>
      <w:r w:rsidR="00F33565">
        <w:rPr>
          <w:rFonts w:ascii="Times New Roman" w:eastAsia="Times New Roman" w:hAnsi="Times New Roman" w:cs="Times New Roman"/>
          <w:sz w:val="24"/>
          <w:szCs w:val="24"/>
        </w:rPr>
        <w:t xml:space="preserve"> The FCI</w:t>
      </w:r>
      <w:r w:rsidR="009F288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is </w:t>
      </w:r>
      <w:r w:rsidR="00943641">
        <w:rPr>
          <w:rFonts w:ascii="Times New Roman" w:eastAsia="Times New Roman" w:hAnsi="Times New Roman" w:cs="Times New Roman"/>
          <w:sz w:val="24"/>
          <w:szCs w:val="24"/>
        </w:rPr>
        <w:t xml:space="preserve">statistically </w:t>
      </w:r>
      <w:r>
        <w:rPr>
          <w:rFonts w:ascii="Times New Roman" w:eastAsia="Times New Roman" w:hAnsi="Times New Roman" w:cs="Times New Roman"/>
          <w:sz w:val="24"/>
          <w:szCs w:val="24"/>
        </w:rPr>
        <w:t xml:space="preserve">significant in the NBA and </w:t>
      </w:r>
      <w:r w:rsidR="004C74B8">
        <w:rPr>
          <w:rFonts w:ascii="Times New Roman" w:eastAsia="Times New Roman" w:hAnsi="Times New Roman" w:cs="Times New Roman"/>
          <w:sz w:val="24"/>
          <w:szCs w:val="24"/>
        </w:rPr>
        <w:t>nearly</w:t>
      </w:r>
      <w:r>
        <w:rPr>
          <w:rFonts w:ascii="Times New Roman" w:eastAsia="Times New Roman" w:hAnsi="Times New Roman" w:cs="Times New Roman"/>
          <w:sz w:val="24"/>
          <w:szCs w:val="24"/>
        </w:rPr>
        <w:t xml:space="preserve"> significant in the MLB. </w:t>
      </w:r>
      <w:r w:rsidR="004C312F">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 coefficients were negative</w:t>
      </w:r>
      <w:r w:rsidR="000B14DD">
        <w:rPr>
          <w:rFonts w:ascii="Times New Roman" w:eastAsia="Times New Roman" w:hAnsi="Times New Roman" w:cs="Times New Roman"/>
          <w:sz w:val="24"/>
          <w:szCs w:val="24"/>
        </w:rPr>
        <w:t>, showing</w:t>
      </w:r>
      <w:r w:rsidR="000B14DD">
        <w:rPr>
          <w:rStyle w:val="CommentReference"/>
        </w:rPr>
        <w:t xml:space="preserve"> </w:t>
      </w:r>
      <w:r w:rsidR="00A876BC">
        <w:rPr>
          <w:rStyle w:val="CommentReference"/>
          <w:rFonts w:ascii="Times New Roman" w:hAnsi="Times New Roman" w:cs="Times New Roman"/>
          <w:sz w:val="24"/>
          <w:szCs w:val="24"/>
        </w:rPr>
        <w:t>th</w:t>
      </w:r>
      <w:r>
        <w:rPr>
          <w:rFonts w:ascii="Times New Roman" w:eastAsia="Times New Roman" w:hAnsi="Times New Roman" w:cs="Times New Roman"/>
          <w:sz w:val="24"/>
          <w:szCs w:val="24"/>
        </w:rPr>
        <w:t xml:space="preserve">at as prices increase, attendance decreases. They found that the price elasticities are less than </w:t>
      </w:r>
      <w:r w:rsidR="008A39A8">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and concluded that teams set prices on an inelastic demand curve in the NBA and MLB. They also found that the price elasticity for ticket prices is less than for the FCI, but that non-ticket components within the FCI have a higher price elasticity than the ticket component. The population of the surrounding metropolitan areas is significant for the NBA and MLB but not for the NFL, though average attendance at NFL games is closer to stadium capacity compared to the others. Their </w:t>
      </w:r>
      <w:r w:rsidR="007E76F2">
        <w:rPr>
          <w:rFonts w:ascii="Times New Roman" w:eastAsia="Times New Roman" w:hAnsi="Times New Roman" w:cs="Times New Roman"/>
          <w:sz w:val="24"/>
          <w:szCs w:val="24"/>
        </w:rPr>
        <w:t xml:space="preserve">decision </w:t>
      </w:r>
      <w:r>
        <w:rPr>
          <w:rFonts w:ascii="Times New Roman" w:eastAsia="Times New Roman" w:hAnsi="Times New Roman" w:cs="Times New Roman"/>
          <w:sz w:val="24"/>
          <w:szCs w:val="24"/>
        </w:rPr>
        <w:t xml:space="preserve">to focus on the FCI along with the average ticket price allowed for a broader and more comprehensive </w:t>
      </w:r>
      <w:r w:rsidR="00F634A0">
        <w:rPr>
          <w:rFonts w:ascii="Times New Roman" w:eastAsia="Times New Roman" w:hAnsi="Times New Roman" w:cs="Times New Roman"/>
          <w:sz w:val="24"/>
          <w:szCs w:val="24"/>
        </w:rPr>
        <w:t>approach</w:t>
      </w:r>
      <w:r w:rsidR="007E76F2">
        <w:rPr>
          <w:rFonts w:ascii="Times New Roman" w:eastAsia="Times New Roman" w:hAnsi="Times New Roman" w:cs="Times New Roman"/>
          <w:sz w:val="24"/>
          <w:szCs w:val="24"/>
        </w:rPr>
        <w:t xml:space="preserve"> to </w:t>
      </w:r>
      <w:r>
        <w:rPr>
          <w:rFonts w:ascii="Times New Roman" w:eastAsia="Times New Roman" w:hAnsi="Times New Roman" w:cs="Times New Roman"/>
          <w:sz w:val="24"/>
          <w:szCs w:val="24"/>
        </w:rPr>
        <w:t>demand</w:t>
      </w:r>
      <w:r>
        <w:t>.</w:t>
      </w:r>
    </w:p>
    <w:p w14:paraId="6D41FCE6" w14:textId="17F3C534"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Shifting gears to Formula 1, Judde, Booth, and Brooks (2013) found that Formula 1 teams act as point maximizers and that as rules and regulations change, competition becomes more balanced, with the main result being that</w:t>
      </w:r>
      <w:r w:rsidR="00351E51">
        <w:rPr>
          <w:rFonts w:ascii="Times New Roman" w:eastAsia="Times New Roman" w:hAnsi="Times New Roman" w:cs="Times New Roman"/>
          <w:sz w:val="24"/>
          <w:szCs w:val="24"/>
        </w:rPr>
        <w:t xml:space="preserve"> </w:t>
      </w:r>
      <w:r w:rsidR="009F58B5">
        <w:rPr>
          <w:rFonts w:ascii="Times New Roman" w:eastAsia="Times New Roman" w:hAnsi="Times New Roman" w:cs="Times New Roman"/>
          <w:sz w:val="24"/>
          <w:szCs w:val="24"/>
        </w:rPr>
        <w:t>the Drivers</w:t>
      </w:r>
      <w:r w:rsidR="00A9250B">
        <w:rPr>
          <w:rFonts w:ascii="Times New Roman" w:eastAsia="Times New Roman" w:hAnsi="Times New Roman" w:cs="Times New Roman"/>
          <w:sz w:val="24"/>
          <w:szCs w:val="24"/>
        </w:rPr>
        <w:t xml:space="preserve">’ Championship is decided </w:t>
      </w:r>
      <w:r w:rsidR="00351E51">
        <w:rPr>
          <w:rFonts w:ascii="Times New Roman" w:eastAsia="Times New Roman" w:hAnsi="Times New Roman" w:cs="Times New Roman"/>
          <w:sz w:val="24"/>
          <w:szCs w:val="24"/>
        </w:rPr>
        <w:t xml:space="preserve">6.9% </w:t>
      </w:r>
      <w:r>
        <w:rPr>
          <w:rFonts w:ascii="Times New Roman" w:eastAsia="Times New Roman" w:hAnsi="Times New Roman" w:cs="Times New Roman"/>
          <w:sz w:val="24"/>
          <w:szCs w:val="24"/>
        </w:rPr>
        <w:t xml:space="preserve">later </w:t>
      </w:r>
      <w:r>
        <w:rPr>
          <w:rFonts w:ascii="Times New Roman" w:eastAsia="Times New Roman" w:hAnsi="Times New Roman" w:cs="Times New Roman"/>
          <w:sz w:val="24"/>
          <w:szCs w:val="24"/>
        </w:rPr>
        <w:lastRenderedPageBreak/>
        <w:t>in the season.</w:t>
      </w:r>
      <w:r>
        <w:rPr>
          <w:rFonts w:ascii="Times New Roman" w:eastAsia="Times New Roman" w:hAnsi="Times New Roman" w:cs="Times New Roman"/>
          <w:sz w:val="24"/>
          <w:szCs w:val="24"/>
          <w:vertAlign w:val="superscript"/>
        </w:rPr>
        <w:footnoteReference w:id="5"/>
      </w:r>
      <w:r>
        <w:rPr>
          <w:rFonts w:ascii="Times New Roman" w:eastAsia="Times New Roman" w:hAnsi="Times New Roman" w:cs="Times New Roman"/>
          <w:sz w:val="24"/>
          <w:szCs w:val="24"/>
        </w:rPr>
        <w:t xml:space="preserve"> It extends the overall resul</w:t>
      </w:r>
      <w:r w:rsidR="00C8671E">
        <w:rPr>
          <w:rFonts w:ascii="Times New Roman" w:eastAsia="Times New Roman" w:hAnsi="Times New Roman" w:cs="Times New Roman"/>
          <w:sz w:val="24"/>
          <w:szCs w:val="24"/>
        </w:rPr>
        <w:t>ts</w:t>
      </w:r>
      <w:r>
        <w:rPr>
          <w:rFonts w:ascii="Times New Roman" w:eastAsia="Times New Roman" w:hAnsi="Times New Roman" w:cs="Times New Roman"/>
          <w:sz w:val="24"/>
          <w:szCs w:val="24"/>
        </w:rPr>
        <w:t xml:space="preserve"> of the season and </w:t>
      </w:r>
      <w:r w:rsidR="00F908F6">
        <w:rPr>
          <w:rFonts w:ascii="Times New Roman" w:eastAsia="Times New Roman" w:hAnsi="Times New Roman" w:cs="Times New Roman"/>
          <w:sz w:val="24"/>
          <w:szCs w:val="24"/>
        </w:rPr>
        <w:t xml:space="preserve">creates more uncertainty for the </w:t>
      </w:r>
      <w:r w:rsidR="0043341E">
        <w:rPr>
          <w:rFonts w:ascii="Times New Roman" w:eastAsia="Times New Roman" w:hAnsi="Times New Roman" w:cs="Times New Roman"/>
          <w:sz w:val="24"/>
          <w:szCs w:val="24"/>
        </w:rPr>
        <w:t>whole season.</w:t>
      </w:r>
      <w:r>
        <w:rPr>
          <w:rFonts w:ascii="Times New Roman" w:eastAsia="Times New Roman" w:hAnsi="Times New Roman" w:cs="Times New Roman"/>
          <w:sz w:val="24"/>
          <w:szCs w:val="24"/>
        </w:rPr>
        <w:t xml:space="preserve"> They support this by analyzing the profits of F1 teams </w:t>
      </w:r>
      <w:r w:rsidR="0065084A">
        <w:rPr>
          <w:rFonts w:ascii="Times New Roman" w:eastAsia="Times New Roman" w:hAnsi="Times New Roman" w:cs="Times New Roman"/>
          <w:sz w:val="24"/>
          <w:szCs w:val="24"/>
        </w:rPr>
        <w:t>from 1950-2010</w:t>
      </w:r>
      <w:r>
        <w:rPr>
          <w:rFonts w:ascii="Times New Roman" w:eastAsia="Times New Roman" w:hAnsi="Times New Roman" w:cs="Times New Roman"/>
          <w:sz w:val="24"/>
          <w:szCs w:val="24"/>
        </w:rPr>
        <w:t xml:space="preserve"> and found that profits stayed modest as they tried to maximize points. They found that </w:t>
      </w:r>
      <w:r w:rsidR="0043341E">
        <w:rPr>
          <w:rFonts w:ascii="Times New Roman" w:eastAsia="Times New Roman" w:hAnsi="Times New Roman" w:cs="Times New Roman"/>
          <w:sz w:val="24"/>
          <w:szCs w:val="24"/>
        </w:rPr>
        <w:t xml:space="preserve">new written </w:t>
      </w:r>
      <w:r>
        <w:rPr>
          <w:rFonts w:ascii="Times New Roman" w:eastAsia="Times New Roman" w:hAnsi="Times New Roman" w:cs="Times New Roman"/>
          <w:sz w:val="24"/>
          <w:szCs w:val="24"/>
        </w:rPr>
        <w:t>regulations</w:t>
      </w:r>
      <w:r w:rsidR="0043341E">
        <w:rPr>
          <w:rFonts w:ascii="Times New Roman" w:eastAsia="Times New Roman" w:hAnsi="Times New Roman" w:cs="Times New Roman"/>
          <w:sz w:val="24"/>
          <w:szCs w:val="24"/>
        </w:rPr>
        <w:t xml:space="preserve"> aimed at </w:t>
      </w:r>
      <w:r>
        <w:rPr>
          <w:rFonts w:ascii="Times New Roman" w:eastAsia="Times New Roman" w:hAnsi="Times New Roman" w:cs="Times New Roman"/>
          <w:sz w:val="24"/>
          <w:szCs w:val="24"/>
        </w:rPr>
        <w:t>balanc</w:t>
      </w:r>
      <w:r w:rsidR="001230AC">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competition have a greater effect on the season </w:t>
      </w:r>
      <w:r w:rsidR="004C74B8">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opposed to individual races. When trying to measure competitive balance on the uncertainty of individual races, Judde, Booth, and Brooks </w:t>
      </w:r>
      <w:r w:rsidR="00A413BB">
        <w:rPr>
          <w:rFonts w:ascii="Times New Roman" w:eastAsia="Times New Roman" w:hAnsi="Times New Roman" w:cs="Times New Roman"/>
          <w:sz w:val="24"/>
          <w:szCs w:val="24"/>
        </w:rPr>
        <w:t>used</w:t>
      </w:r>
      <w:r>
        <w:rPr>
          <w:rFonts w:ascii="Times New Roman" w:eastAsia="Times New Roman" w:hAnsi="Times New Roman" w:cs="Times New Roman"/>
          <w:sz w:val="24"/>
          <w:szCs w:val="24"/>
        </w:rPr>
        <w:t xml:space="preserve"> lead changes in the race as a measure but found the result to be “statistically and practically insignificant” and further explained that lead changes are more dependent on pit stops, aerodynamics, and track characteristics than </w:t>
      </w:r>
      <w:r w:rsidR="001E4972">
        <w:rPr>
          <w:rFonts w:ascii="Times New Roman" w:eastAsia="Times New Roman" w:hAnsi="Times New Roman" w:cs="Times New Roman"/>
          <w:sz w:val="24"/>
          <w:szCs w:val="24"/>
        </w:rPr>
        <w:t xml:space="preserve">on </w:t>
      </w:r>
      <w:r>
        <w:rPr>
          <w:rFonts w:ascii="Times New Roman" w:eastAsia="Times New Roman" w:hAnsi="Times New Roman" w:cs="Times New Roman"/>
          <w:sz w:val="24"/>
          <w:szCs w:val="24"/>
        </w:rPr>
        <w:t>competitive bias.</w:t>
      </w:r>
      <w:r>
        <w:rPr>
          <w:rFonts w:ascii="Times New Roman" w:eastAsia="Times New Roman" w:hAnsi="Times New Roman" w:cs="Times New Roman"/>
          <w:sz w:val="24"/>
          <w:szCs w:val="24"/>
          <w:vertAlign w:val="superscript"/>
        </w:rPr>
        <w:footnoteReference w:id="6"/>
      </w:r>
    </w:p>
    <w:p w14:paraId="178FE6D7" w14:textId="2CC786A7" w:rsidR="00115416" w:rsidRDefault="00A55EAE">
      <w:pPr>
        <w:spacing w:line="48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Budzinski and Feddersen (2019) </w:t>
      </w:r>
      <w:r w:rsidR="00912664">
        <w:rPr>
          <w:rFonts w:ascii="Times New Roman" w:eastAsia="Times New Roman" w:hAnsi="Times New Roman" w:cs="Times New Roman"/>
          <w:sz w:val="24"/>
          <w:szCs w:val="24"/>
        </w:rPr>
        <w:t>established that the Drivers' Championship for F1 is more balanced than the Constructors' Championship</w:t>
      </w:r>
      <w:r w:rsidR="000E35CD">
        <w:rPr>
          <w:rFonts w:ascii="Times New Roman" w:eastAsia="Times New Roman" w:hAnsi="Times New Roman" w:cs="Times New Roman"/>
          <w:sz w:val="24"/>
          <w:szCs w:val="24"/>
        </w:rPr>
        <w:t>,</w:t>
      </w:r>
      <w:r w:rsidR="00912664">
        <w:rPr>
          <w:rFonts w:ascii="Times New Roman" w:eastAsia="Times New Roman" w:hAnsi="Times New Roman" w:cs="Times New Roman"/>
          <w:sz w:val="24"/>
          <w:szCs w:val="24"/>
        </w:rPr>
        <w:t xml:space="preserve"> and </w:t>
      </w:r>
      <w:r w:rsidR="00D152AE">
        <w:rPr>
          <w:rFonts w:ascii="Times New Roman" w:eastAsia="Times New Roman" w:hAnsi="Times New Roman" w:cs="Times New Roman"/>
          <w:sz w:val="24"/>
          <w:szCs w:val="24"/>
        </w:rPr>
        <w:t xml:space="preserve">that </w:t>
      </w:r>
      <w:r w:rsidR="00912664">
        <w:rPr>
          <w:rFonts w:ascii="Times New Roman" w:eastAsia="Times New Roman" w:hAnsi="Times New Roman" w:cs="Times New Roman"/>
          <w:sz w:val="24"/>
          <w:szCs w:val="24"/>
        </w:rPr>
        <w:t xml:space="preserve">the Formula 1 Drivers' Championship appears to be the most balanced championship across multiple sports when looking </w:t>
      </w:r>
      <w:r>
        <w:rPr>
          <w:rFonts w:ascii="Times New Roman" w:eastAsia="Times New Roman" w:hAnsi="Times New Roman" w:cs="Times New Roman"/>
          <w:sz w:val="24"/>
          <w:szCs w:val="24"/>
        </w:rPr>
        <w:t>at 3 types of competitive balance: race-specific, within-season, and between-season.</w:t>
      </w:r>
      <w:r w:rsidR="008C5121">
        <w:rPr>
          <w:rStyle w:val="FootnoteReference"/>
          <w:rFonts w:ascii="Times New Roman" w:eastAsia="Times New Roman" w:hAnsi="Times New Roman" w:cs="Times New Roman"/>
          <w:sz w:val="24"/>
          <w:szCs w:val="24"/>
        </w:rPr>
        <w:footnoteReference w:id="7"/>
      </w:r>
      <w:r>
        <w:rPr>
          <w:rFonts w:ascii="Times New Roman" w:eastAsia="Times New Roman" w:hAnsi="Times New Roman" w:cs="Times New Roman"/>
          <w:sz w:val="24"/>
          <w:szCs w:val="24"/>
        </w:rPr>
        <w:t xml:space="preserve"> </w:t>
      </w:r>
      <w:r w:rsidR="005E24EC">
        <w:rPr>
          <w:rFonts w:ascii="Times New Roman" w:eastAsia="Times New Roman" w:hAnsi="Times New Roman" w:cs="Times New Roman"/>
          <w:sz w:val="24"/>
          <w:szCs w:val="24"/>
        </w:rPr>
        <w:t xml:space="preserve">Utilizing Gini coefficients, they found that the overall trend is negative when looking at within-season competitive balance, indicating that competitive balance has improved over the years. </w:t>
      </w:r>
      <w:r>
        <w:rPr>
          <w:rFonts w:ascii="Times New Roman" w:eastAsia="Times New Roman" w:hAnsi="Times New Roman" w:cs="Times New Roman"/>
          <w:sz w:val="24"/>
          <w:szCs w:val="24"/>
        </w:rPr>
        <w:t xml:space="preserve">An interesting point of their methodology was that they </w:t>
      </w:r>
      <w:r w:rsidR="00A111A7">
        <w:rPr>
          <w:rFonts w:ascii="Times New Roman" w:eastAsia="Times New Roman" w:hAnsi="Times New Roman" w:cs="Times New Roman"/>
          <w:sz w:val="24"/>
          <w:szCs w:val="24"/>
        </w:rPr>
        <w:t>analyzed</w:t>
      </w:r>
      <w:r>
        <w:rPr>
          <w:rFonts w:ascii="Times New Roman" w:eastAsia="Times New Roman" w:hAnsi="Times New Roman" w:cs="Times New Roman"/>
          <w:sz w:val="24"/>
          <w:szCs w:val="24"/>
        </w:rPr>
        <w:t xml:space="preserve"> the competitive balance and </w:t>
      </w:r>
      <w:r w:rsidR="0067122F">
        <w:rPr>
          <w:rFonts w:ascii="Times New Roman" w:eastAsia="Times New Roman" w:hAnsi="Times New Roman" w:cs="Times New Roman"/>
          <w:sz w:val="24"/>
          <w:szCs w:val="24"/>
        </w:rPr>
        <w:t>closed</w:t>
      </w:r>
      <w:r>
        <w:rPr>
          <w:rFonts w:ascii="Times New Roman" w:eastAsia="Times New Roman" w:hAnsi="Times New Roman" w:cs="Times New Roman"/>
          <w:sz w:val="24"/>
          <w:szCs w:val="24"/>
        </w:rPr>
        <w:t xml:space="preserve"> gaps in the literature for “non-team sports</w:t>
      </w:r>
      <w:r w:rsidR="00FB224B">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sz w:val="24"/>
          <w:szCs w:val="24"/>
        </w:rPr>
        <w:t xml:space="preserve"> I find </w:t>
      </w:r>
      <w:r w:rsidR="00DB7351">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an interesting claim to make as Formula 1, along with being an individual driver sport, is also a team sport, with an entire Constructors’ Championship designed around the teams. The Constructors' Championship is on the other end of the scale, being one of the more unbalanced championships across </w:t>
      </w:r>
      <w:r w:rsidR="00BE77D4">
        <w:rPr>
          <w:rFonts w:ascii="Times New Roman" w:eastAsia="Times New Roman" w:hAnsi="Times New Roman" w:cs="Times New Roman"/>
          <w:sz w:val="24"/>
          <w:szCs w:val="24"/>
        </w:rPr>
        <w:t>all</w:t>
      </w:r>
      <w:r w:rsidR="00E0273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sports. </w:t>
      </w:r>
    </w:p>
    <w:p w14:paraId="069778B0" w14:textId="183BB243"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different hypotheses were tested by Mastromarco and Runkel (2009). They view F1 as a two-stage model: the first stage is the FIA deciding rule changes and the second stage is the </w:t>
      </w:r>
      <w:r>
        <w:rPr>
          <w:rFonts w:ascii="Times New Roman" w:eastAsia="Times New Roman" w:hAnsi="Times New Roman" w:cs="Times New Roman"/>
          <w:sz w:val="24"/>
          <w:szCs w:val="24"/>
        </w:rPr>
        <w:lastRenderedPageBreak/>
        <w:t xml:space="preserve">actual season in which racing occurs. Starting with </w:t>
      </w:r>
      <w:r w:rsidR="008A39A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tage 2, a team’s success was determined by developing an equation that would </w:t>
      </w:r>
      <w:r w:rsidR="003B78F1">
        <w:rPr>
          <w:rFonts w:ascii="Times New Roman" w:eastAsia="Times New Roman" w:hAnsi="Times New Roman" w:cs="Times New Roman"/>
          <w:sz w:val="24"/>
          <w:szCs w:val="24"/>
        </w:rPr>
        <w:t>identify</w:t>
      </w:r>
      <w:r>
        <w:rPr>
          <w:rFonts w:ascii="Times New Roman" w:eastAsia="Times New Roman" w:hAnsi="Times New Roman" w:cs="Times New Roman"/>
          <w:sz w:val="24"/>
          <w:szCs w:val="24"/>
        </w:rPr>
        <w:t xml:space="preserve"> the probability of a team winning and what percent of prize money each team could get, </w:t>
      </w:r>
      <w:r w:rsidR="004C74B8">
        <w:rPr>
          <w:rFonts w:ascii="Times New Roman" w:eastAsia="Times New Roman" w:hAnsi="Times New Roman" w:cs="Times New Roman"/>
          <w:sz w:val="24"/>
          <w:szCs w:val="24"/>
        </w:rPr>
        <w:t>considering</w:t>
      </w:r>
      <w:r>
        <w:rPr>
          <w:rFonts w:ascii="Times New Roman" w:eastAsia="Times New Roman" w:hAnsi="Times New Roman" w:cs="Times New Roman"/>
          <w:sz w:val="24"/>
          <w:szCs w:val="24"/>
        </w:rPr>
        <w:t xml:space="preserve"> a variety of factors such as driver salary and development costs. Moving to </w:t>
      </w:r>
      <w:r w:rsidR="008A39A8">
        <w:rPr>
          <w:rFonts w:ascii="Times New Roman" w:eastAsia="Times New Roman" w:hAnsi="Times New Roman" w:cs="Times New Roman"/>
          <w:sz w:val="24"/>
          <w:szCs w:val="24"/>
        </w:rPr>
        <w:t>S</w:t>
      </w:r>
      <w:r>
        <w:rPr>
          <w:rFonts w:ascii="Times New Roman" w:eastAsia="Times New Roman" w:hAnsi="Times New Roman" w:cs="Times New Roman"/>
          <w:sz w:val="24"/>
          <w:szCs w:val="24"/>
        </w:rPr>
        <w:t>tage 1, they model the revenue of the FIA and how that affects fan interest in the sport. When looking at whether competitive imbalance increases the likelihood of rule changes for the following season, they concluded that a lack of competitive balance is a motivator for rule changes. On the opposite end, they looked to see if more comprehensive rule changes lead to increased competitive balance and concluded that an increase in the number of rule changes at the beginning of the season improves competitive balance throughout the season.</w:t>
      </w:r>
    </w:p>
    <w:p w14:paraId="7BFD9C59" w14:textId="7BE1B584"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Gasparetto et. al. (2022) found that an increase in ticket price leads to a decrease in demand for Formula 1 and found an inverted U-shape relationship between the uncertainty of outcome (UO) and attendance. The</w:t>
      </w:r>
      <w:r w:rsidR="0004431E">
        <w:rPr>
          <w:rFonts w:ascii="Times New Roman" w:eastAsia="Times New Roman" w:hAnsi="Times New Roman" w:cs="Times New Roman"/>
          <w:sz w:val="24"/>
          <w:szCs w:val="24"/>
        </w:rPr>
        <w:t>ir results</w:t>
      </w:r>
      <w:r>
        <w:rPr>
          <w:rFonts w:ascii="Times New Roman" w:eastAsia="Times New Roman" w:hAnsi="Times New Roman" w:cs="Times New Roman"/>
          <w:sz w:val="24"/>
          <w:szCs w:val="24"/>
        </w:rPr>
        <w:t xml:space="preserve"> </w:t>
      </w:r>
      <w:r w:rsidR="007546E2">
        <w:rPr>
          <w:rFonts w:ascii="Times New Roman" w:eastAsia="Times New Roman" w:hAnsi="Times New Roman" w:cs="Times New Roman"/>
          <w:sz w:val="24"/>
          <w:szCs w:val="24"/>
        </w:rPr>
        <w:t xml:space="preserve">showed </w:t>
      </w:r>
      <w:r>
        <w:rPr>
          <w:rFonts w:ascii="Times New Roman" w:eastAsia="Times New Roman" w:hAnsi="Times New Roman" w:cs="Times New Roman"/>
          <w:sz w:val="24"/>
          <w:szCs w:val="24"/>
        </w:rPr>
        <w:t>significant</w:t>
      </w:r>
      <w:r w:rsidR="00176F0B">
        <w:rPr>
          <w:rFonts w:ascii="Times New Roman" w:eastAsia="Times New Roman" w:hAnsi="Times New Roman" w:cs="Times New Roman"/>
          <w:sz w:val="24"/>
          <w:szCs w:val="24"/>
        </w:rPr>
        <w:t>ly</w:t>
      </w:r>
      <w:r>
        <w:rPr>
          <w:rFonts w:ascii="Times New Roman" w:eastAsia="Times New Roman" w:hAnsi="Times New Roman" w:cs="Times New Roman"/>
          <w:sz w:val="24"/>
          <w:szCs w:val="24"/>
        </w:rPr>
        <w:t xml:space="preserve"> that the most recent performance of a local driver has a positive effect on attendance but found no significant results that UO affects attendance. They include season and circuit fixed effects which help to</w:t>
      </w:r>
      <w:r w:rsidR="00D2068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form a more robust study. However, their dataset only contains data from 2015-2019 which </w:t>
      </w:r>
      <w:r w:rsidR="00E8718C">
        <w:rPr>
          <w:rFonts w:ascii="Times New Roman" w:eastAsia="Times New Roman" w:hAnsi="Times New Roman" w:cs="Times New Roman"/>
          <w:sz w:val="24"/>
          <w:szCs w:val="24"/>
        </w:rPr>
        <w:t xml:space="preserve">limits the </w:t>
      </w:r>
      <w:r w:rsidR="00D0407B">
        <w:rPr>
          <w:rFonts w:ascii="Times New Roman" w:eastAsia="Times New Roman" w:hAnsi="Times New Roman" w:cs="Times New Roman"/>
          <w:sz w:val="24"/>
          <w:szCs w:val="24"/>
        </w:rPr>
        <w:t>information</w:t>
      </w:r>
      <w:r w:rsidR="00225366">
        <w:rPr>
          <w:rFonts w:ascii="Times New Roman" w:eastAsia="Times New Roman" w:hAnsi="Times New Roman" w:cs="Times New Roman"/>
          <w:sz w:val="24"/>
          <w:szCs w:val="24"/>
        </w:rPr>
        <w:t xml:space="preserve"> provided</w:t>
      </w:r>
      <w:r w:rsidR="003C4013">
        <w:rPr>
          <w:rFonts w:ascii="Times New Roman" w:eastAsia="Times New Roman" w:hAnsi="Times New Roman" w:cs="Times New Roman"/>
          <w:sz w:val="24"/>
          <w:szCs w:val="24"/>
        </w:rPr>
        <w:t>.</w:t>
      </w:r>
      <w:r w:rsidR="001659E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Furthermore, their regression did not include many control variables. They measure attendance by the number of tickets sold</w:t>
      </w:r>
      <w:r w:rsidR="00806B0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which I believe create</w:t>
      </w:r>
      <w:r w:rsidR="00806B07">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some bias, as some circuits have a higher capacity and therefore can sell more tickets. If tickets were measured in terms of capacity, they could have achieved more accurate results. They also described in </w:t>
      </w:r>
      <w:r w:rsidR="00806B07">
        <w:rPr>
          <w:rFonts w:ascii="Times New Roman" w:eastAsia="Times New Roman" w:hAnsi="Times New Roman" w:cs="Times New Roman"/>
          <w:sz w:val="24"/>
          <w:szCs w:val="24"/>
        </w:rPr>
        <w:t>detail</w:t>
      </w:r>
      <w:r>
        <w:rPr>
          <w:rFonts w:ascii="Times New Roman" w:eastAsia="Times New Roman" w:hAnsi="Times New Roman" w:cs="Times New Roman"/>
          <w:sz w:val="24"/>
          <w:szCs w:val="24"/>
        </w:rPr>
        <w:t xml:space="preserve"> the difficulty of acquiring data from Formula 1, which is a difficulty that I also experienced throughout the process of this project and discussed in the Data section.</w:t>
      </w:r>
    </w:p>
    <w:p w14:paraId="4B640D2C" w14:textId="77777777" w:rsidR="00115416" w:rsidRDefault="00A55EAE">
      <w:pPr>
        <w:pStyle w:val="Heading1"/>
        <w:rPr>
          <w:rFonts w:ascii="Times New Roman" w:eastAsia="Times New Roman" w:hAnsi="Times New Roman" w:cs="Times New Roman"/>
          <w:b/>
          <w:sz w:val="24"/>
          <w:szCs w:val="24"/>
          <w:u w:val="single"/>
        </w:rPr>
      </w:pPr>
      <w:bookmarkStart w:id="1" w:name="_wo3hauyeo7xo" w:colFirst="0" w:colLast="0"/>
      <w:bookmarkEnd w:id="1"/>
      <w:r>
        <w:rPr>
          <w:rFonts w:ascii="Times New Roman" w:eastAsia="Times New Roman" w:hAnsi="Times New Roman" w:cs="Times New Roman"/>
          <w:b/>
          <w:sz w:val="24"/>
          <w:szCs w:val="24"/>
          <w:u w:val="single"/>
        </w:rPr>
        <w:lastRenderedPageBreak/>
        <w:t>Methodology</w:t>
      </w:r>
    </w:p>
    <w:p w14:paraId="585A4127" w14:textId="317DB4BB"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goal of this paper is to expand on the existing literature by including competitive balance measurements that are not commonly used in the field</w:t>
      </w:r>
      <w:r w:rsidR="00C11D04">
        <w:rPr>
          <w:rFonts w:ascii="Times New Roman" w:eastAsia="Times New Roman" w:hAnsi="Times New Roman" w:cs="Times New Roman"/>
          <w:sz w:val="24"/>
          <w:szCs w:val="24"/>
        </w:rPr>
        <w:t xml:space="preserve"> </w:t>
      </w:r>
      <w:r w:rsidR="009866C7">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connect</w:t>
      </w:r>
      <w:r w:rsidR="00C11D04">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competitive balance with</w:t>
      </w:r>
      <w:r w:rsidR="002F3B2C">
        <w:rPr>
          <w:rFonts w:ascii="Times New Roman" w:eastAsia="Times New Roman" w:hAnsi="Times New Roman" w:cs="Times New Roman"/>
          <w:sz w:val="24"/>
          <w:szCs w:val="24"/>
        </w:rPr>
        <w:t xml:space="preserve"> public</w:t>
      </w:r>
      <w:r>
        <w:rPr>
          <w:rFonts w:ascii="Times New Roman" w:eastAsia="Times New Roman" w:hAnsi="Times New Roman" w:cs="Times New Roman"/>
          <w:sz w:val="24"/>
          <w:szCs w:val="24"/>
        </w:rPr>
        <w:t xml:space="preserve"> interest in th</w:t>
      </w:r>
      <w:r w:rsidR="001F7630">
        <w:rPr>
          <w:rFonts w:ascii="Times New Roman" w:eastAsia="Times New Roman" w:hAnsi="Times New Roman" w:cs="Times New Roman"/>
          <w:sz w:val="24"/>
          <w:szCs w:val="24"/>
        </w:rPr>
        <w:t xml:space="preserve">is </w:t>
      </w:r>
      <w:r w:rsidR="00C6192E">
        <w:rPr>
          <w:rFonts w:ascii="Times New Roman" w:eastAsia="Times New Roman" w:hAnsi="Times New Roman" w:cs="Times New Roman"/>
          <w:sz w:val="24"/>
          <w:szCs w:val="24"/>
        </w:rPr>
        <w:t>specific</w:t>
      </w:r>
      <w:r>
        <w:rPr>
          <w:rFonts w:ascii="Times New Roman" w:eastAsia="Times New Roman" w:hAnsi="Times New Roman" w:cs="Times New Roman"/>
          <w:sz w:val="24"/>
          <w:szCs w:val="24"/>
        </w:rPr>
        <w:t xml:space="preserve"> sport. </w:t>
      </w:r>
      <w:r w:rsidR="00BA7D4F">
        <w:rPr>
          <w:rFonts w:ascii="Times New Roman" w:eastAsia="Times New Roman" w:hAnsi="Times New Roman" w:cs="Times New Roman"/>
          <w:sz w:val="24"/>
          <w:szCs w:val="24"/>
        </w:rPr>
        <w:t>This is most</w:t>
      </w:r>
      <w:r w:rsidR="002F3B2C">
        <w:rPr>
          <w:rFonts w:ascii="Times New Roman" w:eastAsia="Times New Roman" w:hAnsi="Times New Roman" w:cs="Times New Roman"/>
          <w:sz w:val="24"/>
          <w:szCs w:val="24"/>
        </w:rPr>
        <w:t xml:space="preserve"> </w:t>
      </w:r>
      <w:r w:rsidR="00BA7D4F">
        <w:rPr>
          <w:rFonts w:ascii="Times New Roman" w:eastAsia="Times New Roman" w:hAnsi="Times New Roman" w:cs="Times New Roman"/>
          <w:sz w:val="24"/>
          <w:szCs w:val="24"/>
        </w:rPr>
        <w:t xml:space="preserve">effectively done using both within-season and between-season approaches. </w:t>
      </w:r>
      <w:r>
        <w:rPr>
          <w:rFonts w:ascii="Times New Roman" w:eastAsia="Times New Roman" w:hAnsi="Times New Roman" w:cs="Times New Roman"/>
          <w:sz w:val="24"/>
          <w:szCs w:val="24"/>
        </w:rPr>
        <w:t>Within-season competitive balance measures the balance of competition throughout one season</w:t>
      </w:r>
      <w:r w:rsidR="00BA7D4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while between-season competitive balance measures the fairness of competition throughout multiple seasons.</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The methodology behind this research will be an empirical paper mapping the competitive balance of Formula 1 from 1998-2023 and comparing these measurements on Google Trends data to use as a proxy for popularity/interest in the sport. </w:t>
      </w:r>
      <w:r w:rsidR="005B73D7">
        <w:rPr>
          <w:rFonts w:ascii="Times New Roman" w:eastAsia="Times New Roman" w:hAnsi="Times New Roman" w:cs="Times New Roman"/>
          <w:sz w:val="24"/>
          <w:szCs w:val="24"/>
        </w:rPr>
        <w:t>The existing literature is expanded</w:t>
      </w:r>
      <w:r>
        <w:rPr>
          <w:rFonts w:ascii="Times New Roman" w:eastAsia="Times New Roman" w:hAnsi="Times New Roman" w:cs="Times New Roman"/>
          <w:sz w:val="24"/>
          <w:szCs w:val="24"/>
        </w:rPr>
        <w:t xml:space="preserve"> </w:t>
      </w:r>
      <w:r w:rsidR="005B73D7">
        <w:rPr>
          <w:rFonts w:ascii="Times New Roman" w:eastAsia="Times New Roman" w:hAnsi="Times New Roman" w:cs="Times New Roman"/>
          <w:sz w:val="24"/>
          <w:szCs w:val="24"/>
        </w:rPr>
        <w:t>using</w:t>
      </w:r>
      <w:r>
        <w:rPr>
          <w:rFonts w:ascii="Times New Roman" w:eastAsia="Times New Roman" w:hAnsi="Times New Roman" w:cs="Times New Roman"/>
          <w:sz w:val="24"/>
          <w:szCs w:val="24"/>
        </w:rPr>
        <w:t xml:space="preserve"> four measures of competitive balance: Gini coefficients, the Herfindahl-Hirschman Index (HHI), Mean Average Distance (MAD), and correlation coefficients. The two most common methods </w:t>
      </w:r>
      <w:r w:rsidR="0021323D">
        <w:rPr>
          <w:rFonts w:ascii="Times New Roman" w:eastAsia="Times New Roman" w:hAnsi="Times New Roman" w:cs="Times New Roman"/>
          <w:sz w:val="24"/>
          <w:szCs w:val="24"/>
        </w:rPr>
        <w:t xml:space="preserve">used </w:t>
      </w:r>
      <w:r w:rsidR="0062311B">
        <w:rPr>
          <w:rFonts w:ascii="Times New Roman" w:eastAsia="Times New Roman" w:hAnsi="Times New Roman" w:cs="Times New Roman"/>
          <w:sz w:val="24"/>
          <w:szCs w:val="24"/>
        </w:rPr>
        <w:t>in prior publications</w:t>
      </w:r>
      <w:r>
        <w:rPr>
          <w:rFonts w:ascii="Times New Roman" w:eastAsia="Times New Roman" w:hAnsi="Times New Roman" w:cs="Times New Roman"/>
          <w:sz w:val="24"/>
          <w:szCs w:val="24"/>
        </w:rPr>
        <w:t xml:space="preserve"> </w:t>
      </w:r>
      <w:r w:rsidR="00FB4FD0">
        <w:rPr>
          <w:rFonts w:ascii="Times New Roman" w:eastAsia="Times New Roman" w:hAnsi="Times New Roman" w:cs="Times New Roman"/>
          <w:sz w:val="24"/>
          <w:szCs w:val="24"/>
        </w:rPr>
        <w:t xml:space="preserve">are </w:t>
      </w:r>
      <w:r>
        <w:rPr>
          <w:rFonts w:ascii="Times New Roman" w:eastAsia="Times New Roman" w:hAnsi="Times New Roman" w:cs="Times New Roman"/>
          <w:sz w:val="24"/>
          <w:szCs w:val="24"/>
        </w:rPr>
        <w:t xml:space="preserve">the Gini coefficient and the Herfindahl-Hirschman-Index (HHI). </w:t>
      </w:r>
      <w:r w:rsidR="00450EDC">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Gini coefficient </w:t>
      </w:r>
      <w:r w:rsidR="00FD1714">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the go-to </w:t>
      </w:r>
      <w:r w:rsidR="002941FF">
        <w:rPr>
          <w:rFonts w:ascii="Times New Roman" w:eastAsia="Times New Roman" w:hAnsi="Times New Roman" w:cs="Times New Roman"/>
          <w:sz w:val="24"/>
          <w:szCs w:val="24"/>
        </w:rPr>
        <w:t xml:space="preserve">method </w:t>
      </w:r>
      <w:r w:rsidR="00631B90">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measuring </w:t>
      </w:r>
      <w:r w:rsidR="007C0E61">
        <w:rPr>
          <w:rFonts w:ascii="Times New Roman" w:eastAsia="Times New Roman" w:hAnsi="Times New Roman" w:cs="Times New Roman"/>
          <w:sz w:val="24"/>
          <w:szCs w:val="24"/>
        </w:rPr>
        <w:t>inequality, specifically</w:t>
      </w:r>
      <w:r>
        <w:rPr>
          <w:rFonts w:ascii="Times New Roman" w:eastAsia="Times New Roman" w:hAnsi="Times New Roman" w:cs="Times New Roman"/>
          <w:sz w:val="24"/>
          <w:szCs w:val="24"/>
        </w:rPr>
        <w:t xml:space="preserve"> income inequality</w:t>
      </w:r>
      <w:r w:rsidR="006528D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but </w:t>
      </w:r>
      <w:r w:rsidR="00F91534">
        <w:rPr>
          <w:rFonts w:ascii="Times New Roman" w:eastAsia="Times New Roman" w:hAnsi="Times New Roman" w:cs="Times New Roman"/>
          <w:sz w:val="24"/>
          <w:szCs w:val="24"/>
        </w:rPr>
        <w:t xml:space="preserve">is </w:t>
      </w:r>
      <w:r w:rsidR="00FD1714">
        <w:rPr>
          <w:rFonts w:ascii="Times New Roman" w:eastAsia="Times New Roman" w:hAnsi="Times New Roman" w:cs="Times New Roman"/>
          <w:sz w:val="24"/>
          <w:szCs w:val="24"/>
        </w:rPr>
        <w:t xml:space="preserve">also </w:t>
      </w:r>
      <w:r>
        <w:rPr>
          <w:rFonts w:ascii="Times New Roman" w:eastAsia="Times New Roman" w:hAnsi="Times New Roman" w:cs="Times New Roman"/>
          <w:sz w:val="24"/>
          <w:szCs w:val="24"/>
        </w:rPr>
        <w:t xml:space="preserve">used across many topics, including sports literature. The HHI is </w:t>
      </w:r>
      <w:r w:rsidR="00AF61FB">
        <w:rPr>
          <w:rFonts w:ascii="Times New Roman" w:eastAsia="Times New Roman" w:hAnsi="Times New Roman" w:cs="Times New Roman"/>
          <w:sz w:val="24"/>
          <w:szCs w:val="24"/>
        </w:rPr>
        <w:t>commonly used as it is</w:t>
      </w:r>
      <w:r w:rsidR="0061206D">
        <w:rPr>
          <w:rFonts w:ascii="Times New Roman" w:eastAsia="Times New Roman" w:hAnsi="Times New Roman" w:cs="Times New Roman"/>
          <w:sz w:val="24"/>
          <w:szCs w:val="24"/>
        </w:rPr>
        <w:t xml:space="preserve"> an effective measure of market share, which is easily transferable to</w:t>
      </w:r>
      <w:r w:rsidR="00A86D6E">
        <w:rPr>
          <w:rFonts w:ascii="Times New Roman" w:eastAsia="Times New Roman" w:hAnsi="Times New Roman" w:cs="Times New Roman"/>
          <w:sz w:val="24"/>
          <w:szCs w:val="24"/>
        </w:rPr>
        <w:t xml:space="preserve"> sports and can be utilized </w:t>
      </w:r>
      <w:r w:rsidR="006528DB">
        <w:rPr>
          <w:rFonts w:ascii="Times New Roman" w:eastAsia="Times New Roman" w:hAnsi="Times New Roman" w:cs="Times New Roman"/>
          <w:sz w:val="24"/>
          <w:szCs w:val="24"/>
        </w:rPr>
        <w:t>to</w:t>
      </w:r>
      <w:r w:rsidR="00A86D6E">
        <w:rPr>
          <w:rFonts w:ascii="Times New Roman" w:eastAsia="Times New Roman" w:hAnsi="Times New Roman" w:cs="Times New Roman"/>
          <w:sz w:val="24"/>
          <w:szCs w:val="24"/>
        </w:rPr>
        <w:t xml:space="preserve"> measure shares of wins, points, etc.</w:t>
      </w:r>
      <w:r>
        <w:rPr>
          <w:rFonts w:ascii="Times New Roman" w:eastAsia="Times New Roman" w:hAnsi="Times New Roman" w:cs="Times New Roman"/>
          <w:sz w:val="24"/>
          <w:szCs w:val="24"/>
        </w:rPr>
        <w:t xml:space="preserve"> As Gini coefficients and HHI values are measured for each individual season, they will be used to measure within-season competitive balance and then expanded </w:t>
      </w:r>
      <w:r w:rsidR="00744F07">
        <w:rPr>
          <w:rFonts w:ascii="Times New Roman" w:eastAsia="Times New Roman" w:hAnsi="Times New Roman" w:cs="Times New Roman"/>
          <w:sz w:val="24"/>
          <w:szCs w:val="24"/>
        </w:rPr>
        <w:t xml:space="preserve">upon </w:t>
      </w:r>
      <w:r>
        <w:rPr>
          <w:rFonts w:ascii="Times New Roman" w:eastAsia="Times New Roman" w:hAnsi="Times New Roman" w:cs="Times New Roman"/>
          <w:sz w:val="24"/>
          <w:szCs w:val="24"/>
        </w:rPr>
        <w:t xml:space="preserve">to view how the within-season balance has changed over the last 25 years. The </w:t>
      </w:r>
      <w:r w:rsidR="00156483">
        <w:rPr>
          <w:rFonts w:ascii="Times New Roman" w:eastAsia="Times New Roman" w:hAnsi="Times New Roman" w:cs="Times New Roman"/>
          <w:sz w:val="24"/>
          <w:szCs w:val="24"/>
        </w:rPr>
        <w:t>MAD</w:t>
      </w:r>
      <w:r>
        <w:rPr>
          <w:rFonts w:ascii="Times New Roman" w:eastAsia="Times New Roman" w:hAnsi="Times New Roman" w:cs="Times New Roman"/>
          <w:sz w:val="24"/>
          <w:szCs w:val="24"/>
        </w:rPr>
        <w:t xml:space="preserve"> and correlation coefficients are not commonly used to measure competitive balance, so </w:t>
      </w:r>
      <w:r w:rsidR="00DB549F">
        <w:rPr>
          <w:rFonts w:ascii="Times New Roman" w:eastAsia="Times New Roman" w:hAnsi="Times New Roman" w:cs="Times New Roman"/>
          <w:sz w:val="24"/>
          <w:szCs w:val="24"/>
        </w:rPr>
        <w:t xml:space="preserve">a goal of this paper is </w:t>
      </w:r>
      <w:r>
        <w:rPr>
          <w:rFonts w:ascii="Times New Roman" w:eastAsia="Times New Roman" w:hAnsi="Times New Roman" w:cs="Times New Roman"/>
          <w:sz w:val="24"/>
          <w:szCs w:val="24"/>
        </w:rPr>
        <w:t xml:space="preserve">to </w:t>
      </w:r>
      <w:r w:rsidR="00923960">
        <w:rPr>
          <w:rFonts w:ascii="Times New Roman" w:eastAsia="Times New Roman" w:hAnsi="Times New Roman" w:cs="Times New Roman"/>
          <w:sz w:val="24"/>
          <w:szCs w:val="24"/>
        </w:rPr>
        <w:t xml:space="preserve">explore </w:t>
      </w:r>
      <w:r>
        <w:rPr>
          <w:rFonts w:ascii="Times New Roman" w:eastAsia="Times New Roman" w:hAnsi="Times New Roman" w:cs="Times New Roman"/>
          <w:sz w:val="24"/>
          <w:szCs w:val="24"/>
        </w:rPr>
        <w:t>the inclusion of these measures</w:t>
      </w:r>
      <w:r w:rsidR="00923960">
        <w:rPr>
          <w:rFonts w:ascii="Times New Roman" w:eastAsia="Times New Roman" w:hAnsi="Times New Roman" w:cs="Times New Roman"/>
          <w:sz w:val="24"/>
          <w:szCs w:val="24"/>
        </w:rPr>
        <w:t xml:space="preserve"> </w:t>
      </w:r>
      <w:r w:rsidR="004621AA">
        <w:rPr>
          <w:rFonts w:ascii="Times New Roman" w:eastAsia="Times New Roman" w:hAnsi="Times New Roman" w:cs="Times New Roman"/>
          <w:sz w:val="24"/>
          <w:szCs w:val="24"/>
        </w:rPr>
        <w:t>and</w:t>
      </w:r>
      <w:r w:rsidR="00923960">
        <w:rPr>
          <w:rFonts w:ascii="Times New Roman" w:eastAsia="Times New Roman" w:hAnsi="Times New Roman" w:cs="Times New Roman"/>
          <w:sz w:val="24"/>
          <w:szCs w:val="24"/>
        </w:rPr>
        <w:t xml:space="preserve"> </w:t>
      </w:r>
      <w:r w:rsidR="00863ECB">
        <w:rPr>
          <w:rFonts w:ascii="Times New Roman" w:eastAsia="Times New Roman" w:hAnsi="Times New Roman" w:cs="Times New Roman"/>
          <w:sz w:val="24"/>
          <w:szCs w:val="24"/>
        </w:rPr>
        <w:t xml:space="preserve">compare them to </w:t>
      </w:r>
      <w:r>
        <w:rPr>
          <w:rFonts w:ascii="Times New Roman" w:eastAsia="Times New Roman" w:hAnsi="Times New Roman" w:cs="Times New Roman"/>
          <w:sz w:val="24"/>
          <w:szCs w:val="24"/>
        </w:rPr>
        <w:t>the commonly used measures</w:t>
      </w:r>
      <w:r w:rsidR="009654A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621AA">
        <w:rPr>
          <w:rFonts w:ascii="Times New Roman" w:eastAsia="Times New Roman" w:hAnsi="Times New Roman" w:cs="Times New Roman"/>
          <w:sz w:val="24"/>
          <w:szCs w:val="24"/>
        </w:rPr>
        <w:t>hoping</w:t>
      </w:r>
      <w:r w:rsidR="00863ECB">
        <w:rPr>
          <w:rFonts w:ascii="Times New Roman" w:eastAsia="Times New Roman" w:hAnsi="Times New Roman" w:cs="Times New Roman"/>
          <w:sz w:val="24"/>
          <w:szCs w:val="24"/>
        </w:rPr>
        <w:t xml:space="preserve"> to see if these </w:t>
      </w:r>
      <w:r w:rsidR="004621AA">
        <w:rPr>
          <w:rFonts w:ascii="Times New Roman" w:eastAsia="Times New Roman" w:hAnsi="Times New Roman" w:cs="Times New Roman"/>
          <w:sz w:val="24"/>
          <w:szCs w:val="24"/>
        </w:rPr>
        <w:t xml:space="preserve">other measures </w:t>
      </w:r>
      <w:r w:rsidR="00863ECB">
        <w:rPr>
          <w:rFonts w:ascii="Times New Roman" w:eastAsia="Times New Roman" w:hAnsi="Times New Roman" w:cs="Times New Roman"/>
          <w:sz w:val="24"/>
          <w:szCs w:val="24"/>
        </w:rPr>
        <w:t xml:space="preserve">tell </w:t>
      </w:r>
      <w:r>
        <w:rPr>
          <w:rFonts w:ascii="Times New Roman" w:eastAsia="Times New Roman" w:hAnsi="Times New Roman" w:cs="Times New Roman"/>
          <w:sz w:val="24"/>
          <w:szCs w:val="24"/>
        </w:rPr>
        <w:t xml:space="preserve">a different story. The MAD </w:t>
      </w:r>
      <w:r>
        <w:rPr>
          <w:rFonts w:ascii="Times New Roman" w:eastAsia="Times New Roman" w:hAnsi="Times New Roman" w:cs="Times New Roman"/>
          <w:sz w:val="24"/>
          <w:szCs w:val="24"/>
        </w:rPr>
        <w:lastRenderedPageBreak/>
        <w:t>and correlation coefficients will be used to measure between-season competitive balance. When looking at the Drivers’ and Constructors’ Championships, I focus on both when calculating the Gini coefficients and HHI.</w:t>
      </w:r>
      <w:r w:rsidR="00D00AFF">
        <w:rPr>
          <w:rFonts w:ascii="Times New Roman" w:eastAsia="Times New Roman" w:hAnsi="Times New Roman" w:cs="Times New Roman"/>
          <w:sz w:val="24"/>
          <w:szCs w:val="24"/>
        </w:rPr>
        <w:t xml:space="preserve"> </w:t>
      </w:r>
      <w:r w:rsidR="00AE7E14">
        <w:rPr>
          <w:rFonts w:ascii="Times New Roman" w:eastAsia="Times New Roman" w:hAnsi="Times New Roman" w:cs="Times New Roman"/>
          <w:sz w:val="24"/>
          <w:szCs w:val="24"/>
        </w:rPr>
        <w:t xml:space="preserve">For the MAD and correlation </w:t>
      </w:r>
      <w:r w:rsidR="00D000E1">
        <w:rPr>
          <w:rFonts w:ascii="Times New Roman" w:eastAsia="Times New Roman" w:hAnsi="Times New Roman" w:cs="Times New Roman"/>
          <w:sz w:val="24"/>
          <w:szCs w:val="24"/>
        </w:rPr>
        <w:t>coefficients</w:t>
      </w:r>
      <w:r w:rsidR="00AE7E14">
        <w:rPr>
          <w:rFonts w:ascii="Times New Roman" w:eastAsia="Times New Roman" w:hAnsi="Times New Roman" w:cs="Times New Roman"/>
          <w:sz w:val="24"/>
          <w:szCs w:val="24"/>
        </w:rPr>
        <w:t xml:space="preserve">, </w:t>
      </w:r>
      <w:r w:rsidR="00D000E1">
        <w:rPr>
          <w:rFonts w:ascii="Times New Roman" w:eastAsia="Times New Roman" w:hAnsi="Times New Roman" w:cs="Times New Roman"/>
          <w:sz w:val="24"/>
          <w:szCs w:val="24"/>
        </w:rPr>
        <w:t xml:space="preserve">only the Constructors’ Championship is analyzed. </w:t>
      </w:r>
      <w:r>
        <w:rPr>
          <w:rFonts w:ascii="Times New Roman" w:eastAsia="Times New Roman" w:hAnsi="Times New Roman" w:cs="Times New Roman"/>
          <w:sz w:val="24"/>
          <w:szCs w:val="24"/>
        </w:rPr>
        <w:t xml:space="preserve">This </w:t>
      </w:r>
      <w:r w:rsidR="00AE7E14">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done to eliminate complications of measuring the results of drivers over time, as </w:t>
      </w:r>
      <w:r w:rsidR="00D36BA5">
        <w:rPr>
          <w:rFonts w:ascii="Times New Roman" w:eastAsia="Times New Roman" w:hAnsi="Times New Roman" w:cs="Times New Roman"/>
          <w:sz w:val="24"/>
          <w:szCs w:val="24"/>
        </w:rPr>
        <w:t xml:space="preserve">focusing on </w:t>
      </w:r>
      <w:r>
        <w:rPr>
          <w:rFonts w:ascii="Times New Roman" w:eastAsia="Times New Roman" w:hAnsi="Times New Roman" w:cs="Times New Roman"/>
          <w:sz w:val="24"/>
          <w:szCs w:val="24"/>
        </w:rPr>
        <w:t xml:space="preserve">the constructors in Formula 1 </w:t>
      </w:r>
      <w:r w:rsidR="00D36BA5">
        <w:rPr>
          <w:rFonts w:ascii="Times New Roman" w:eastAsia="Times New Roman" w:hAnsi="Times New Roman" w:cs="Times New Roman"/>
          <w:sz w:val="24"/>
          <w:szCs w:val="24"/>
        </w:rPr>
        <w:t xml:space="preserve">is </w:t>
      </w:r>
      <w:r>
        <w:rPr>
          <w:rFonts w:ascii="Times New Roman" w:eastAsia="Times New Roman" w:hAnsi="Times New Roman" w:cs="Times New Roman"/>
          <w:sz w:val="24"/>
          <w:szCs w:val="24"/>
        </w:rPr>
        <w:t xml:space="preserve">more consistent than focusing </w:t>
      </w:r>
      <w:r w:rsidR="0066320A">
        <w:rPr>
          <w:rFonts w:ascii="Times New Roman" w:eastAsia="Times New Roman" w:hAnsi="Times New Roman" w:cs="Times New Roman"/>
          <w:sz w:val="24"/>
          <w:szCs w:val="24"/>
        </w:rPr>
        <w:t>on</w:t>
      </w:r>
      <w:r w:rsidR="00F3356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drivers. Many drivers </w:t>
      </w:r>
      <w:r w:rsidR="00197A17">
        <w:rPr>
          <w:rFonts w:ascii="Times New Roman" w:eastAsia="Times New Roman" w:hAnsi="Times New Roman" w:cs="Times New Roman"/>
          <w:sz w:val="24"/>
          <w:szCs w:val="24"/>
        </w:rPr>
        <w:t xml:space="preserve">rapidly </w:t>
      </w:r>
      <w:r>
        <w:rPr>
          <w:rFonts w:ascii="Times New Roman" w:eastAsia="Times New Roman" w:hAnsi="Times New Roman" w:cs="Times New Roman"/>
          <w:sz w:val="24"/>
          <w:szCs w:val="24"/>
        </w:rPr>
        <w:t>enter and exit Formula 1</w:t>
      </w:r>
      <w:r w:rsidR="001E2F6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drivers may change teams over </w:t>
      </w:r>
      <w:r w:rsidR="00F33565">
        <w:rPr>
          <w:rFonts w:ascii="Times New Roman" w:eastAsia="Times New Roman" w:hAnsi="Times New Roman" w:cs="Times New Roman"/>
          <w:sz w:val="24"/>
          <w:szCs w:val="24"/>
        </w:rPr>
        <w:t xml:space="preserve">the course of </w:t>
      </w:r>
      <w:r w:rsidR="00995995">
        <w:rPr>
          <w:rFonts w:ascii="Times New Roman" w:eastAsia="Times New Roman" w:hAnsi="Times New Roman" w:cs="Times New Roman"/>
          <w:sz w:val="24"/>
          <w:szCs w:val="24"/>
        </w:rPr>
        <w:t>their careers</w:t>
      </w:r>
      <w:r w:rsidR="00851B05">
        <w:rPr>
          <w:rFonts w:ascii="Times New Roman" w:eastAsia="Times New Roman" w:hAnsi="Times New Roman" w:cs="Times New Roman"/>
          <w:sz w:val="24"/>
          <w:szCs w:val="24"/>
        </w:rPr>
        <w:t xml:space="preserve">. This </w:t>
      </w:r>
      <w:r w:rsidR="001E2F65">
        <w:rPr>
          <w:rFonts w:ascii="Times New Roman" w:eastAsia="Times New Roman" w:hAnsi="Times New Roman" w:cs="Times New Roman"/>
          <w:sz w:val="24"/>
          <w:szCs w:val="24"/>
        </w:rPr>
        <w:t>factor</w:t>
      </w:r>
      <w:r>
        <w:rPr>
          <w:rFonts w:ascii="Times New Roman" w:eastAsia="Times New Roman" w:hAnsi="Times New Roman" w:cs="Times New Roman"/>
          <w:sz w:val="24"/>
          <w:szCs w:val="24"/>
        </w:rPr>
        <w:t xml:space="preserve"> makes it more difficult to measure competitive balance</w:t>
      </w:r>
      <w:r w:rsidR="00851B05">
        <w:rPr>
          <w:rFonts w:ascii="Times New Roman" w:eastAsia="Times New Roman" w:hAnsi="Times New Roman" w:cs="Times New Roman"/>
          <w:sz w:val="24"/>
          <w:szCs w:val="24"/>
        </w:rPr>
        <w:t xml:space="preserve"> when focusing on the Drivers’ Championship</w:t>
      </w:r>
      <w:r>
        <w:rPr>
          <w:rFonts w:ascii="Times New Roman" w:eastAsia="Times New Roman" w:hAnsi="Times New Roman" w:cs="Times New Roman"/>
          <w:sz w:val="24"/>
          <w:szCs w:val="24"/>
        </w:rPr>
        <w:t xml:space="preserve">. Focusing on just the </w:t>
      </w:r>
      <w:r w:rsidR="001E2F65">
        <w:rPr>
          <w:rFonts w:ascii="Times New Roman" w:eastAsia="Times New Roman" w:hAnsi="Times New Roman" w:cs="Times New Roman"/>
          <w:sz w:val="24"/>
          <w:szCs w:val="24"/>
        </w:rPr>
        <w:t>C</w:t>
      </w:r>
      <w:r>
        <w:rPr>
          <w:rFonts w:ascii="Times New Roman" w:eastAsia="Times New Roman" w:hAnsi="Times New Roman" w:cs="Times New Roman"/>
          <w:sz w:val="24"/>
          <w:szCs w:val="24"/>
        </w:rPr>
        <w:t>onstructors</w:t>
      </w:r>
      <w:r w:rsidR="001E2F65">
        <w:rPr>
          <w:rFonts w:ascii="Times New Roman" w:eastAsia="Times New Roman" w:hAnsi="Times New Roman" w:cs="Times New Roman"/>
          <w:sz w:val="24"/>
          <w:szCs w:val="24"/>
        </w:rPr>
        <w:t xml:space="preserve">’ </w:t>
      </w:r>
      <w:r w:rsidR="001519A1">
        <w:rPr>
          <w:rFonts w:ascii="Times New Roman" w:eastAsia="Times New Roman" w:hAnsi="Times New Roman" w:cs="Times New Roman"/>
          <w:sz w:val="24"/>
          <w:szCs w:val="24"/>
        </w:rPr>
        <w:t xml:space="preserve">Championship </w:t>
      </w:r>
      <w:r>
        <w:rPr>
          <w:rFonts w:ascii="Times New Roman" w:eastAsia="Times New Roman" w:hAnsi="Times New Roman" w:cs="Times New Roman"/>
          <w:sz w:val="24"/>
          <w:szCs w:val="24"/>
        </w:rPr>
        <w:t>allow</w:t>
      </w:r>
      <w:r w:rsidR="001E2F65">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me to get a better and more consistent understanding of competitive balance in </w:t>
      </w:r>
      <w:r w:rsidR="001E2F65">
        <w:rPr>
          <w:rFonts w:ascii="Times New Roman" w:eastAsia="Times New Roman" w:hAnsi="Times New Roman" w:cs="Times New Roman"/>
          <w:sz w:val="24"/>
          <w:szCs w:val="24"/>
        </w:rPr>
        <w:t>Formula 1</w:t>
      </w:r>
      <w:r>
        <w:rPr>
          <w:rFonts w:ascii="Times New Roman" w:eastAsia="Times New Roman" w:hAnsi="Times New Roman" w:cs="Times New Roman"/>
          <w:sz w:val="24"/>
          <w:szCs w:val="24"/>
        </w:rPr>
        <w:t xml:space="preserve">. </w:t>
      </w:r>
    </w:p>
    <w:p w14:paraId="19824BCA" w14:textId="2D120396"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Gini coefficient will be measured between the values 0 and 1 </w:t>
      </w:r>
      <w:r w:rsidR="00F77B96">
        <w:rPr>
          <w:rFonts w:ascii="Times New Roman" w:eastAsia="Times New Roman" w:hAnsi="Times New Roman" w:cs="Times New Roman"/>
          <w:sz w:val="24"/>
          <w:szCs w:val="24"/>
        </w:rPr>
        <w:t>and th</w:t>
      </w:r>
      <w:r w:rsidR="00F33565">
        <w:rPr>
          <w:rFonts w:ascii="Times New Roman" w:eastAsia="Times New Roman" w:hAnsi="Times New Roman" w:cs="Times New Roman"/>
          <w:sz w:val="24"/>
          <w:szCs w:val="24"/>
        </w:rPr>
        <w:t>e</w:t>
      </w:r>
      <w:r w:rsidR="00F77B96">
        <w:rPr>
          <w:rFonts w:ascii="Times New Roman" w:eastAsia="Times New Roman" w:hAnsi="Times New Roman" w:cs="Times New Roman"/>
          <w:sz w:val="24"/>
          <w:szCs w:val="24"/>
        </w:rPr>
        <w:t>se coefficients were calculated</w:t>
      </w:r>
      <w:r>
        <w:rPr>
          <w:rFonts w:ascii="Times New Roman" w:eastAsia="Times New Roman" w:hAnsi="Times New Roman" w:cs="Times New Roman"/>
          <w:sz w:val="24"/>
          <w:szCs w:val="24"/>
        </w:rPr>
        <w:t xml:space="preserve"> using the standard equation:</w:t>
      </w:r>
    </w:p>
    <w:p w14:paraId="1CD8EE9E" w14:textId="5DCF3149" w:rsidR="004C74B8" w:rsidRPr="004C74B8" w:rsidRDefault="004C74B8">
      <w:pPr>
        <w:spacing w:line="480" w:lineRule="auto"/>
        <w:rPr>
          <w:rStyle w:val="CommentReference"/>
          <w:rFonts w:ascii="Times New Roman" w:hAnsi="Times New Roman" w:cs="Times New Roman"/>
          <w:sz w:val="24"/>
          <w:szCs w:val="24"/>
        </w:rPr>
      </w:pPr>
      <m:oMathPara>
        <m:oMath>
          <m:r>
            <w:rPr>
              <w:rStyle w:val="CommentReference"/>
              <w:rFonts w:ascii="Cambria Math" w:hAnsi="Cambria Math" w:cs="Times New Roman"/>
              <w:sz w:val="24"/>
              <w:szCs w:val="24"/>
            </w:rPr>
            <m:t xml:space="preserve">G= </m:t>
          </m:r>
          <m:f>
            <m:fPr>
              <m:ctrlPr>
                <w:rPr>
                  <w:rStyle w:val="CommentReference"/>
                  <w:rFonts w:ascii="Cambria Math" w:hAnsi="Cambria Math" w:cs="Times New Roman"/>
                  <w:i/>
                  <w:sz w:val="24"/>
                  <w:szCs w:val="24"/>
                </w:rPr>
              </m:ctrlPr>
            </m:fPr>
            <m:num>
              <m:r>
                <w:rPr>
                  <w:rStyle w:val="CommentReference"/>
                  <w:rFonts w:ascii="Cambria Math" w:hAnsi="Cambria Math" w:cs="Times New Roman"/>
                  <w:sz w:val="24"/>
                  <w:szCs w:val="24"/>
                </w:rPr>
                <m:t>A</m:t>
              </m:r>
            </m:num>
            <m:den>
              <m:r>
                <w:rPr>
                  <w:rStyle w:val="CommentReference"/>
                  <w:rFonts w:ascii="Cambria Math" w:hAnsi="Cambria Math" w:cs="Times New Roman"/>
                  <w:sz w:val="24"/>
                  <w:szCs w:val="24"/>
                </w:rPr>
                <m:t>B</m:t>
              </m:r>
            </m:den>
          </m:f>
        </m:oMath>
      </m:oMathPara>
    </w:p>
    <w:p w14:paraId="08234626" w14:textId="381871F7"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G represents the Gini coefficient, A represents the area between the line of perfect equality and the Lorenz curve, and B represents the total area under the perfect equality line. </w:t>
      </w:r>
    </w:p>
    <w:p w14:paraId="4C46DDEB" w14:textId="17C445DA"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F77B96">
        <w:rPr>
          <w:rFonts w:ascii="Times New Roman" w:eastAsia="Times New Roman" w:hAnsi="Times New Roman" w:cs="Times New Roman"/>
          <w:sz w:val="24"/>
          <w:szCs w:val="24"/>
        </w:rPr>
        <w:t xml:space="preserve">The standard equation to </w:t>
      </w:r>
      <w:r w:rsidR="009D1460">
        <w:rPr>
          <w:rFonts w:ascii="Times New Roman" w:eastAsia="Times New Roman" w:hAnsi="Times New Roman" w:cs="Times New Roman"/>
          <w:sz w:val="24"/>
          <w:szCs w:val="24"/>
        </w:rPr>
        <w:t>calculate</w:t>
      </w:r>
      <w:r w:rsidR="00F77B96">
        <w:rPr>
          <w:rFonts w:ascii="Times New Roman" w:eastAsia="Times New Roman" w:hAnsi="Times New Roman" w:cs="Times New Roman"/>
          <w:sz w:val="24"/>
          <w:szCs w:val="24"/>
        </w:rPr>
        <w:t xml:space="preserve"> the HHI </w:t>
      </w:r>
      <w:r w:rsidR="007A4A42">
        <w:rPr>
          <w:rFonts w:ascii="Times New Roman" w:eastAsia="Times New Roman" w:hAnsi="Times New Roman" w:cs="Times New Roman"/>
          <w:sz w:val="24"/>
          <w:szCs w:val="24"/>
        </w:rPr>
        <w:t xml:space="preserve">for any given year </w:t>
      </w:r>
      <w:r w:rsidR="00D16C7E">
        <w:rPr>
          <w:rFonts w:ascii="Times New Roman" w:eastAsia="Times New Roman" w:hAnsi="Times New Roman" w:cs="Times New Roman"/>
          <w:sz w:val="24"/>
          <w:szCs w:val="24"/>
        </w:rPr>
        <w:t>utilizes a sum of squares approach:</w:t>
      </w:r>
    </w:p>
    <w:p w14:paraId="55BC7076" w14:textId="727A9FBA" w:rsidR="00115416" w:rsidRDefault="004C74B8" w:rsidP="004C74B8">
      <w:pPr>
        <w:spacing w:line="480" w:lineRule="auto"/>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HHI=s</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+s</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2</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+…+s</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n</m:t>
              </m:r>
            </m:e>
            <m:sup>
              <m:r>
                <w:rPr>
                  <w:rFonts w:ascii="Cambria Math" w:eastAsia="Times New Roman" w:hAnsi="Cambria Math" w:cs="Times New Roman"/>
                  <w:sz w:val="24"/>
                  <w:szCs w:val="24"/>
                </w:rPr>
                <m:t>2</m:t>
              </m:r>
            </m:sup>
          </m:sSup>
        </m:oMath>
      </m:oMathPara>
    </w:p>
    <w:p w14:paraId="393354E1" w14:textId="4F1D369E"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s1, s2, etc. represent market shares, which in my case will represent shares of wins for each driver. I plan to calculate the HHI for both the drivers and the constructors (</w:t>
      </w:r>
      <w:r w:rsidR="008B5486">
        <w:rPr>
          <w:rFonts w:ascii="Times New Roman" w:eastAsia="Times New Roman" w:hAnsi="Times New Roman" w:cs="Times New Roman"/>
          <w:sz w:val="24"/>
          <w:szCs w:val="24"/>
        </w:rPr>
        <w:t xml:space="preserve">n represents the number of drivers or constructors on the grid for that year). </w:t>
      </w:r>
      <w:r w:rsidR="007A4A42">
        <w:rPr>
          <w:rFonts w:ascii="Times New Roman" w:eastAsia="Times New Roman" w:hAnsi="Times New Roman" w:cs="Times New Roman"/>
          <w:sz w:val="24"/>
          <w:szCs w:val="24"/>
        </w:rPr>
        <w:t>With values ranging between 0 and 1, t</w:t>
      </w:r>
      <w:r>
        <w:rPr>
          <w:rFonts w:ascii="Times New Roman" w:eastAsia="Times New Roman" w:hAnsi="Times New Roman" w:cs="Times New Roman"/>
          <w:sz w:val="24"/>
          <w:szCs w:val="24"/>
        </w:rPr>
        <w:t>he HHI will show me the share of wins by each team for each season, with a</w:t>
      </w:r>
      <w:r w:rsidR="007A4A42">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HHI </w:t>
      </w:r>
      <w:r w:rsidR="007A4A42">
        <w:rPr>
          <w:rFonts w:ascii="Times New Roman" w:eastAsia="Times New Roman" w:hAnsi="Times New Roman" w:cs="Times New Roman"/>
          <w:sz w:val="24"/>
          <w:szCs w:val="24"/>
        </w:rPr>
        <w:t xml:space="preserve">closer to 1 </w:t>
      </w:r>
      <w:r>
        <w:rPr>
          <w:rFonts w:ascii="Times New Roman" w:eastAsia="Times New Roman" w:hAnsi="Times New Roman" w:cs="Times New Roman"/>
          <w:sz w:val="24"/>
          <w:szCs w:val="24"/>
        </w:rPr>
        <w:t>indicating that one team</w:t>
      </w:r>
      <w:r w:rsidR="007A4A42">
        <w:rPr>
          <w:rFonts w:ascii="Times New Roman" w:eastAsia="Times New Roman" w:hAnsi="Times New Roman" w:cs="Times New Roman"/>
          <w:sz w:val="24"/>
          <w:szCs w:val="24"/>
        </w:rPr>
        <w:t xml:space="preserve"> and/or driver</w:t>
      </w:r>
      <w:r>
        <w:rPr>
          <w:rFonts w:ascii="Times New Roman" w:eastAsia="Times New Roman" w:hAnsi="Times New Roman" w:cs="Times New Roman"/>
          <w:sz w:val="24"/>
          <w:szCs w:val="24"/>
        </w:rPr>
        <w:t xml:space="preserve"> won a large percentage of the races, indicating a lower </w:t>
      </w:r>
      <w:r>
        <w:rPr>
          <w:rFonts w:ascii="Times New Roman" w:eastAsia="Times New Roman" w:hAnsi="Times New Roman" w:cs="Times New Roman"/>
          <w:sz w:val="24"/>
          <w:szCs w:val="24"/>
        </w:rPr>
        <w:lastRenderedPageBreak/>
        <w:t>competitive balance. A</w:t>
      </w:r>
      <w:r w:rsidR="007A4A42">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 HHI </w:t>
      </w:r>
      <w:r w:rsidR="007A4A42">
        <w:rPr>
          <w:rFonts w:ascii="Times New Roman" w:eastAsia="Times New Roman" w:hAnsi="Times New Roman" w:cs="Times New Roman"/>
          <w:sz w:val="24"/>
          <w:szCs w:val="24"/>
        </w:rPr>
        <w:t xml:space="preserve">closer to 0 </w:t>
      </w:r>
      <w:r>
        <w:rPr>
          <w:rFonts w:ascii="Times New Roman" w:eastAsia="Times New Roman" w:hAnsi="Times New Roman" w:cs="Times New Roman"/>
          <w:sz w:val="24"/>
          <w:szCs w:val="24"/>
        </w:rPr>
        <w:t>would indicate that race wins are spread across multiple teams</w:t>
      </w:r>
      <w:r w:rsidR="007A4A42">
        <w:rPr>
          <w:rFonts w:ascii="Times New Roman" w:eastAsia="Times New Roman" w:hAnsi="Times New Roman" w:cs="Times New Roman"/>
          <w:sz w:val="24"/>
          <w:szCs w:val="24"/>
        </w:rPr>
        <w:t xml:space="preserve"> and/or drivers</w:t>
      </w:r>
      <w:r>
        <w:rPr>
          <w:rFonts w:ascii="Times New Roman" w:eastAsia="Times New Roman" w:hAnsi="Times New Roman" w:cs="Times New Roman"/>
          <w:sz w:val="24"/>
          <w:szCs w:val="24"/>
        </w:rPr>
        <w:t xml:space="preserve">, suggesting that competition is more balanced. </w:t>
      </w:r>
    </w:p>
    <w:p w14:paraId="42D3E277" w14:textId="72BA7AEC" w:rsidR="008B5486" w:rsidRDefault="006B3C23" w:rsidP="008756C7">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Mean </w:t>
      </w:r>
      <w:r w:rsidR="00CA64CB">
        <w:rPr>
          <w:rFonts w:ascii="Times New Roman" w:eastAsia="Times New Roman" w:hAnsi="Times New Roman" w:cs="Times New Roman"/>
          <w:sz w:val="24"/>
          <w:szCs w:val="24"/>
        </w:rPr>
        <w:t>Average</w:t>
      </w:r>
      <w:r>
        <w:rPr>
          <w:rFonts w:ascii="Times New Roman" w:eastAsia="Times New Roman" w:hAnsi="Times New Roman" w:cs="Times New Roman"/>
          <w:sz w:val="24"/>
          <w:szCs w:val="24"/>
        </w:rPr>
        <w:t xml:space="preserve"> Distance</w:t>
      </w:r>
      <w:r w:rsidR="005749D6">
        <w:rPr>
          <w:rFonts w:ascii="Times New Roman" w:eastAsia="Times New Roman" w:hAnsi="Times New Roman" w:cs="Times New Roman"/>
          <w:sz w:val="24"/>
          <w:szCs w:val="24"/>
        </w:rPr>
        <w:t xml:space="preserve"> </w:t>
      </w:r>
      <w:r w:rsidR="00D16C7E">
        <w:rPr>
          <w:rFonts w:ascii="Times New Roman" w:eastAsia="Times New Roman" w:hAnsi="Times New Roman" w:cs="Times New Roman"/>
          <w:sz w:val="24"/>
          <w:szCs w:val="24"/>
        </w:rPr>
        <w:t xml:space="preserve">will be </w:t>
      </w:r>
      <w:r w:rsidR="00210782">
        <w:rPr>
          <w:rFonts w:ascii="Times New Roman" w:eastAsia="Times New Roman" w:hAnsi="Times New Roman" w:cs="Times New Roman"/>
          <w:sz w:val="24"/>
          <w:szCs w:val="24"/>
        </w:rPr>
        <w:t xml:space="preserve">calculated </w:t>
      </w:r>
      <w:r w:rsidR="00D16C7E">
        <w:rPr>
          <w:rFonts w:ascii="Times New Roman" w:eastAsia="Times New Roman" w:hAnsi="Times New Roman" w:cs="Times New Roman"/>
          <w:sz w:val="24"/>
          <w:szCs w:val="24"/>
        </w:rPr>
        <w:t>using the following</w:t>
      </w:r>
      <w:r w:rsidR="0050033F">
        <w:rPr>
          <w:rFonts w:ascii="Times New Roman" w:eastAsia="Times New Roman" w:hAnsi="Times New Roman" w:cs="Times New Roman"/>
          <w:sz w:val="24"/>
          <w:szCs w:val="24"/>
        </w:rPr>
        <w:t>:</w:t>
      </w:r>
    </w:p>
    <w:p w14:paraId="5F603AE0" w14:textId="64EC36C6" w:rsidR="00115416" w:rsidRPr="00F26A60" w:rsidRDefault="00A55EAE" w:rsidP="008B5486">
      <w:pPr>
        <w:spacing w:line="480" w:lineRule="auto"/>
        <w:ind w:firstLine="720"/>
        <w:jc w:val="center"/>
        <w:rPr>
          <w:rFonts w:ascii="Times New Roman" w:eastAsia="Times New Roman" w:hAnsi="Times New Roman" w:cs="Times New Roman"/>
          <w:sz w:val="24"/>
          <w:szCs w:val="24"/>
        </w:rPr>
      </w:pPr>
      <w:r w:rsidRPr="00F26A60">
        <w:rPr>
          <w:rFonts w:ascii="Times New Roman" w:eastAsia="Times New Roman" w:hAnsi="Times New Roman" w:cs="Times New Roman"/>
          <w:i/>
          <w:sz w:val="24"/>
          <w:szCs w:val="24"/>
        </w:rPr>
        <w:t>MAD</w:t>
      </w:r>
      <w:r w:rsidRPr="00F26A60">
        <w:rPr>
          <w:rFonts w:ascii="Times New Roman" w:eastAsia="Times New Roman" w:hAnsi="Times New Roman" w:cs="Times New Roman"/>
          <w:i/>
          <w:sz w:val="24"/>
          <w:szCs w:val="24"/>
          <w:vertAlign w:val="subscript"/>
        </w:rPr>
        <w:t>constructor</w:t>
      </w:r>
      <w:r w:rsidRPr="00F26A60">
        <w:rPr>
          <w:rFonts w:ascii="Times New Roman" w:eastAsia="Times New Roman" w:hAnsi="Times New Roman" w:cs="Times New Roman"/>
          <w:i/>
          <w:sz w:val="24"/>
          <w:szCs w:val="24"/>
        </w:rPr>
        <w:t xml:space="preserve"> </w:t>
      </w:r>
      <w:r w:rsidRPr="00F26A60">
        <w:rPr>
          <w:rFonts w:ascii="Times New Roman" w:eastAsia="Gungsuh" w:hAnsi="Times New Roman" w:cs="Times New Roman"/>
          <w:sz w:val="24"/>
          <w:szCs w:val="24"/>
        </w:rPr>
        <w:t xml:space="preserve">= </w:t>
      </w:r>
      <w:r w:rsidR="00F26A60" w:rsidRPr="00F26A60">
        <w:rPr>
          <w:rFonts w:ascii="Times New Roman" w:eastAsia="Gungsuh" w:hAnsi="Times New Roman" w:cs="Times New Roman"/>
          <w:sz w:val="24"/>
          <w:szCs w:val="24"/>
        </w:rPr>
        <w:t>∑ (</w:t>
      </w:r>
      <w:r w:rsidRPr="00F26A60">
        <w:rPr>
          <w:rFonts w:ascii="Times New Roman" w:eastAsia="Gungsuh" w:hAnsi="Times New Roman" w:cs="Times New Roman"/>
          <w:sz w:val="24"/>
          <w:szCs w:val="24"/>
        </w:rPr>
        <w:t>α</w:t>
      </w:r>
      <w:r w:rsidRPr="00F26A60">
        <w:rPr>
          <w:rFonts w:ascii="Times New Roman" w:eastAsia="Times New Roman" w:hAnsi="Times New Roman" w:cs="Times New Roman"/>
          <w:sz w:val="24"/>
          <w:szCs w:val="24"/>
          <w:vertAlign w:val="subscript"/>
        </w:rPr>
        <w:t>it</w:t>
      </w:r>
      <w:r w:rsidRPr="00F26A60">
        <w:rPr>
          <w:rFonts w:ascii="Times New Roman" w:eastAsia="Times New Roman" w:hAnsi="Times New Roman" w:cs="Times New Roman"/>
          <w:sz w:val="24"/>
          <w:szCs w:val="24"/>
        </w:rPr>
        <w:t xml:space="preserve"> - α</w:t>
      </w:r>
      <w:r w:rsidRPr="00F26A60">
        <w:rPr>
          <w:rFonts w:ascii="Times New Roman" w:eastAsia="Times New Roman" w:hAnsi="Times New Roman" w:cs="Times New Roman"/>
          <w:sz w:val="24"/>
          <w:szCs w:val="24"/>
          <w:vertAlign w:val="subscript"/>
        </w:rPr>
        <w:t>it-1</w:t>
      </w:r>
      <w:r w:rsidRPr="00F26A60">
        <w:rPr>
          <w:rFonts w:ascii="Times New Roman" w:eastAsia="Times New Roman" w:hAnsi="Times New Roman" w:cs="Times New Roman"/>
          <w:sz w:val="24"/>
          <w:szCs w:val="24"/>
        </w:rPr>
        <w:t xml:space="preserve">) / </w:t>
      </w:r>
      <w:r w:rsidR="0050033F" w:rsidRPr="00F26A60">
        <w:rPr>
          <w:rFonts w:ascii="Times New Roman" w:eastAsia="Times New Roman" w:hAnsi="Times New Roman" w:cs="Times New Roman"/>
          <w:sz w:val="24"/>
          <w:szCs w:val="24"/>
        </w:rPr>
        <w:t>n</w:t>
      </w:r>
      <w:r w:rsidR="0050033F" w:rsidRPr="00F26A60">
        <w:rPr>
          <w:rFonts w:ascii="Times New Roman" w:eastAsia="Times New Roman" w:hAnsi="Times New Roman" w:cs="Times New Roman"/>
          <w:sz w:val="24"/>
          <w:szCs w:val="24"/>
          <w:vertAlign w:val="subscript"/>
        </w:rPr>
        <w:t>constructor</w:t>
      </w:r>
    </w:p>
    <w:p w14:paraId="09BF8B61" w14:textId="75534A13"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α</w:t>
      </w:r>
      <w:r>
        <w:rPr>
          <w:rFonts w:ascii="Times New Roman" w:eastAsia="Times New Roman" w:hAnsi="Times New Roman" w:cs="Times New Roman"/>
          <w:sz w:val="24"/>
          <w:szCs w:val="24"/>
          <w:vertAlign w:val="subscript"/>
        </w:rPr>
        <w:t>it</w:t>
      </w:r>
      <w:r>
        <w:rPr>
          <w:rFonts w:ascii="Times New Roman" w:eastAsia="Times New Roman" w:hAnsi="Times New Roman" w:cs="Times New Roman"/>
          <w:sz w:val="24"/>
          <w:szCs w:val="24"/>
        </w:rPr>
        <w:t xml:space="preserve"> is the </w:t>
      </w:r>
      <w:r w:rsidR="0001019E">
        <w:rPr>
          <w:rFonts w:ascii="Times New Roman" w:eastAsia="Times New Roman" w:hAnsi="Times New Roman" w:cs="Times New Roman"/>
          <w:sz w:val="24"/>
          <w:szCs w:val="24"/>
        </w:rPr>
        <w:t>points earned</w:t>
      </w:r>
      <w:r>
        <w:rPr>
          <w:rFonts w:ascii="Times New Roman" w:eastAsia="Times New Roman" w:hAnsi="Times New Roman" w:cs="Times New Roman"/>
          <w:sz w:val="24"/>
          <w:szCs w:val="24"/>
        </w:rPr>
        <w:t xml:space="preserve"> for each constructor of that year</w:t>
      </w:r>
      <w:r w:rsidR="006075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α</w:t>
      </w:r>
      <w:r>
        <w:rPr>
          <w:rFonts w:ascii="Times New Roman" w:eastAsia="Times New Roman" w:hAnsi="Times New Roman" w:cs="Times New Roman"/>
          <w:sz w:val="24"/>
          <w:szCs w:val="24"/>
          <w:vertAlign w:val="subscript"/>
        </w:rPr>
        <w:t>it-1</w:t>
      </w:r>
      <w:r>
        <w:rPr>
          <w:rFonts w:ascii="Times New Roman" w:eastAsia="Times New Roman" w:hAnsi="Times New Roman" w:cs="Times New Roman"/>
          <w:sz w:val="24"/>
          <w:szCs w:val="24"/>
        </w:rPr>
        <w:t xml:space="preserve"> is the </w:t>
      </w:r>
      <w:r w:rsidR="0001019E">
        <w:rPr>
          <w:rFonts w:ascii="Times New Roman" w:eastAsia="Times New Roman" w:hAnsi="Times New Roman" w:cs="Times New Roman"/>
          <w:sz w:val="24"/>
          <w:szCs w:val="24"/>
        </w:rPr>
        <w:t>points earned</w:t>
      </w:r>
      <w:r>
        <w:rPr>
          <w:rFonts w:ascii="Times New Roman" w:eastAsia="Times New Roman" w:hAnsi="Times New Roman" w:cs="Times New Roman"/>
          <w:sz w:val="24"/>
          <w:szCs w:val="24"/>
        </w:rPr>
        <w:t xml:space="preserve"> of the previous year</w:t>
      </w:r>
      <w:r w:rsidR="00607529">
        <w:rPr>
          <w:rFonts w:ascii="Times New Roman" w:eastAsia="Times New Roman" w:hAnsi="Times New Roman" w:cs="Times New Roman"/>
          <w:sz w:val="24"/>
          <w:szCs w:val="24"/>
        </w:rPr>
        <w:t>, and n</w:t>
      </w:r>
      <w:r w:rsidR="00607529">
        <w:rPr>
          <w:rFonts w:ascii="Times New Roman" w:eastAsia="Times New Roman" w:hAnsi="Times New Roman" w:cs="Times New Roman"/>
          <w:sz w:val="24"/>
          <w:szCs w:val="24"/>
          <w:vertAlign w:val="subscript"/>
        </w:rPr>
        <w:t>constructor</w:t>
      </w:r>
      <w:r w:rsidR="00607529">
        <w:rPr>
          <w:rFonts w:ascii="Times New Roman" w:eastAsia="Times New Roman" w:hAnsi="Times New Roman" w:cs="Times New Roman"/>
          <w:sz w:val="24"/>
          <w:szCs w:val="24"/>
        </w:rPr>
        <w:t xml:space="preserve"> is the number of constructors </w:t>
      </w:r>
      <w:r w:rsidR="00D16C7E">
        <w:rPr>
          <w:rFonts w:ascii="Times New Roman" w:eastAsia="Times New Roman" w:hAnsi="Times New Roman" w:cs="Times New Roman"/>
          <w:sz w:val="24"/>
          <w:szCs w:val="24"/>
        </w:rPr>
        <w:t>on the grid for that year’s season.</w:t>
      </w:r>
      <w:r>
        <w:rPr>
          <w:rFonts w:ascii="Times New Roman" w:eastAsia="Times New Roman" w:hAnsi="Times New Roman" w:cs="Times New Roman"/>
          <w:sz w:val="24"/>
          <w:szCs w:val="24"/>
        </w:rPr>
        <w:t xml:space="preserve"> The goal </w:t>
      </w:r>
      <w:r w:rsidR="00BE4D5A">
        <w:rPr>
          <w:rFonts w:ascii="Times New Roman" w:eastAsia="Times New Roman" w:hAnsi="Times New Roman" w:cs="Times New Roman"/>
          <w:sz w:val="24"/>
          <w:szCs w:val="24"/>
        </w:rPr>
        <w:t xml:space="preserve">of this </w:t>
      </w:r>
      <w:r w:rsidR="00795C19">
        <w:rPr>
          <w:rFonts w:ascii="Times New Roman" w:eastAsia="Times New Roman" w:hAnsi="Times New Roman" w:cs="Times New Roman"/>
          <w:sz w:val="24"/>
          <w:szCs w:val="24"/>
        </w:rPr>
        <w:t>calculation</w:t>
      </w:r>
      <w:r w:rsidR="00BE4D5A">
        <w:rPr>
          <w:rFonts w:ascii="Times New Roman" w:eastAsia="Times New Roman" w:hAnsi="Times New Roman" w:cs="Times New Roman"/>
          <w:sz w:val="24"/>
          <w:szCs w:val="24"/>
        </w:rPr>
        <w:t xml:space="preserve"> is to pinpoint</w:t>
      </w:r>
      <w:r>
        <w:rPr>
          <w:rFonts w:ascii="Times New Roman" w:eastAsia="Times New Roman" w:hAnsi="Times New Roman" w:cs="Times New Roman"/>
          <w:sz w:val="24"/>
          <w:szCs w:val="24"/>
        </w:rPr>
        <w:t xml:space="preserve"> changes in </w:t>
      </w:r>
      <w:r w:rsidR="0001019E">
        <w:rPr>
          <w:rFonts w:ascii="Times New Roman" w:eastAsia="Times New Roman" w:hAnsi="Times New Roman" w:cs="Times New Roman"/>
          <w:sz w:val="24"/>
          <w:szCs w:val="24"/>
        </w:rPr>
        <w:t xml:space="preserve">points </w:t>
      </w:r>
      <w:r>
        <w:rPr>
          <w:rFonts w:ascii="Times New Roman" w:eastAsia="Times New Roman" w:hAnsi="Times New Roman" w:cs="Times New Roman"/>
          <w:sz w:val="24"/>
          <w:szCs w:val="24"/>
        </w:rPr>
        <w:t>across the years</w:t>
      </w:r>
      <w:r w:rsidR="00795C19">
        <w:rPr>
          <w:rFonts w:ascii="Times New Roman" w:eastAsia="Times New Roman" w:hAnsi="Times New Roman" w:cs="Times New Roman"/>
          <w:sz w:val="24"/>
          <w:szCs w:val="24"/>
        </w:rPr>
        <w:t>. I</w:t>
      </w:r>
      <w:r>
        <w:rPr>
          <w:rFonts w:ascii="Times New Roman" w:eastAsia="Times New Roman" w:hAnsi="Times New Roman" w:cs="Times New Roman"/>
          <w:sz w:val="24"/>
          <w:szCs w:val="24"/>
        </w:rPr>
        <w:t xml:space="preserve">f the MAD = 0, there was no change in </w:t>
      </w:r>
      <w:r w:rsidR="0001019E">
        <w:rPr>
          <w:rFonts w:ascii="Times New Roman" w:eastAsia="Times New Roman" w:hAnsi="Times New Roman" w:cs="Times New Roman"/>
          <w:sz w:val="24"/>
          <w:szCs w:val="24"/>
        </w:rPr>
        <w:t xml:space="preserve">the points a </w:t>
      </w:r>
      <w:r w:rsidR="00561C75">
        <w:rPr>
          <w:rFonts w:ascii="Times New Roman" w:eastAsia="Times New Roman" w:hAnsi="Times New Roman" w:cs="Times New Roman"/>
          <w:sz w:val="24"/>
          <w:szCs w:val="24"/>
        </w:rPr>
        <w:t>team earned</w:t>
      </w:r>
      <w:r>
        <w:rPr>
          <w:rFonts w:ascii="Times New Roman" w:eastAsia="Times New Roman" w:hAnsi="Times New Roman" w:cs="Times New Roman"/>
          <w:sz w:val="24"/>
          <w:szCs w:val="24"/>
        </w:rPr>
        <w:t xml:space="preserve"> from one year to the next</w:t>
      </w:r>
      <w:r w:rsidR="00C0482A">
        <w:rPr>
          <w:rFonts w:ascii="Times New Roman" w:eastAsia="Times New Roman" w:hAnsi="Times New Roman" w:cs="Times New Roman"/>
          <w:sz w:val="24"/>
          <w:szCs w:val="24"/>
        </w:rPr>
        <w:t>, indicating</w:t>
      </w:r>
      <w:r>
        <w:rPr>
          <w:rFonts w:ascii="Times New Roman" w:eastAsia="Times New Roman" w:hAnsi="Times New Roman" w:cs="Times New Roman"/>
          <w:sz w:val="24"/>
          <w:szCs w:val="24"/>
        </w:rPr>
        <w:t xml:space="preserve"> that there is no movement on the grid, </w:t>
      </w:r>
      <w:r w:rsidR="0057658A">
        <w:rPr>
          <w:rFonts w:ascii="Times New Roman" w:eastAsia="Times New Roman" w:hAnsi="Times New Roman" w:cs="Times New Roman"/>
          <w:sz w:val="24"/>
          <w:szCs w:val="24"/>
        </w:rPr>
        <w:t xml:space="preserve">implying </w:t>
      </w:r>
      <w:r>
        <w:rPr>
          <w:rFonts w:ascii="Times New Roman" w:eastAsia="Times New Roman" w:hAnsi="Times New Roman" w:cs="Times New Roman"/>
          <w:sz w:val="24"/>
          <w:szCs w:val="24"/>
        </w:rPr>
        <w:t xml:space="preserve">the grid is </w:t>
      </w:r>
      <w:r w:rsidR="0057658A">
        <w:rPr>
          <w:rFonts w:ascii="Times New Roman" w:eastAsia="Times New Roman" w:hAnsi="Times New Roman" w:cs="Times New Roman"/>
          <w:sz w:val="24"/>
          <w:szCs w:val="24"/>
        </w:rPr>
        <w:t xml:space="preserve">competitively </w:t>
      </w:r>
      <w:r>
        <w:rPr>
          <w:rFonts w:ascii="Times New Roman" w:eastAsia="Times New Roman" w:hAnsi="Times New Roman" w:cs="Times New Roman"/>
          <w:sz w:val="24"/>
          <w:szCs w:val="24"/>
        </w:rPr>
        <w:t xml:space="preserve">unbalanced. The MAD will be calculated using an absolute value, as the goal is to see if there is an overall change in the </w:t>
      </w:r>
      <w:r w:rsidR="00561C75">
        <w:rPr>
          <w:rFonts w:ascii="Times New Roman" w:eastAsia="Times New Roman" w:hAnsi="Times New Roman" w:cs="Times New Roman"/>
          <w:sz w:val="24"/>
          <w:szCs w:val="24"/>
        </w:rPr>
        <w:t>points</w:t>
      </w:r>
      <w:r>
        <w:rPr>
          <w:rFonts w:ascii="Times New Roman" w:eastAsia="Times New Roman" w:hAnsi="Times New Roman" w:cs="Times New Roman"/>
          <w:sz w:val="24"/>
          <w:szCs w:val="24"/>
        </w:rPr>
        <w:t xml:space="preserve"> as opposed to a direction.</w:t>
      </w:r>
      <w:r w:rsidR="008F51C4">
        <w:rPr>
          <w:rFonts w:ascii="Times New Roman" w:eastAsia="Times New Roman" w:hAnsi="Times New Roman" w:cs="Times New Roman"/>
          <w:sz w:val="24"/>
          <w:szCs w:val="24"/>
        </w:rPr>
        <w:t xml:space="preserve"> Some teams will have a good season and increase their points from the previous year, leading to a positive MAD, while other teams will perform worse and earn </w:t>
      </w:r>
      <w:r w:rsidR="003E693D">
        <w:rPr>
          <w:rFonts w:ascii="Times New Roman" w:eastAsia="Times New Roman" w:hAnsi="Times New Roman" w:cs="Times New Roman"/>
          <w:sz w:val="24"/>
          <w:szCs w:val="24"/>
        </w:rPr>
        <w:t xml:space="preserve">fewer </w:t>
      </w:r>
      <w:r w:rsidR="008F51C4">
        <w:rPr>
          <w:rFonts w:ascii="Times New Roman" w:eastAsia="Times New Roman" w:hAnsi="Times New Roman" w:cs="Times New Roman"/>
          <w:sz w:val="24"/>
          <w:szCs w:val="24"/>
        </w:rPr>
        <w:t xml:space="preserve">points, which </w:t>
      </w:r>
      <w:r w:rsidR="008B5486">
        <w:rPr>
          <w:rFonts w:ascii="Times New Roman" w:eastAsia="Times New Roman" w:hAnsi="Times New Roman" w:cs="Times New Roman"/>
          <w:sz w:val="24"/>
          <w:szCs w:val="24"/>
        </w:rPr>
        <w:t>will</w:t>
      </w:r>
      <w:r w:rsidR="008F51C4">
        <w:rPr>
          <w:rFonts w:ascii="Times New Roman" w:eastAsia="Times New Roman" w:hAnsi="Times New Roman" w:cs="Times New Roman"/>
          <w:sz w:val="24"/>
          <w:szCs w:val="24"/>
        </w:rPr>
        <w:t xml:space="preserve"> lead to a negative MAD. This</w:t>
      </w:r>
      <w:r>
        <w:rPr>
          <w:rFonts w:ascii="Times New Roman" w:eastAsia="Times New Roman" w:hAnsi="Times New Roman" w:cs="Times New Roman"/>
          <w:sz w:val="24"/>
          <w:szCs w:val="24"/>
        </w:rPr>
        <w:t xml:space="preserve"> could cause the results to skew, so taking the absolute value of finish position changes will prevent this. When calculating the MAD, </w:t>
      </w:r>
      <w:r w:rsidR="000370BF">
        <w:rPr>
          <w:rFonts w:ascii="Times New Roman" w:eastAsia="Times New Roman" w:hAnsi="Times New Roman" w:cs="Times New Roman"/>
          <w:sz w:val="24"/>
          <w:szCs w:val="24"/>
        </w:rPr>
        <w:t>only</w:t>
      </w:r>
      <w:r>
        <w:rPr>
          <w:rFonts w:ascii="Times New Roman" w:eastAsia="Times New Roman" w:hAnsi="Times New Roman" w:cs="Times New Roman"/>
          <w:sz w:val="24"/>
          <w:szCs w:val="24"/>
        </w:rPr>
        <w:t xml:space="preserve"> </w:t>
      </w:r>
      <w:r w:rsidR="00F977DA">
        <w:rPr>
          <w:rFonts w:ascii="Times New Roman" w:eastAsia="Times New Roman" w:hAnsi="Times New Roman" w:cs="Times New Roman"/>
          <w:sz w:val="24"/>
          <w:szCs w:val="24"/>
        </w:rPr>
        <w:t>data on the</w:t>
      </w:r>
      <w:r>
        <w:rPr>
          <w:rFonts w:ascii="Times New Roman" w:eastAsia="Times New Roman" w:hAnsi="Times New Roman" w:cs="Times New Roman"/>
          <w:sz w:val="24"/>
          <w:szCs w:val="24"/>
        </w:rPr>
        <w:t xml:space="preserve"> constructors </w:t>
      </w:r>
      <w:r w:rsidR="000370BF">
        <w:rPr>
          <w:rFonts w:ascii="Times New Roman" w:eastAsia="Times New Roman" w:hAnsi="Times New Roman" w:cs="Times New Roman"/>
          <w:sz w:val="24"/>
          <w:szCs w:val="24"/>
        </w:rPr>
        <w:t>w</w:t>
      </w:r>
      <w:r w:rsidR="00F977DA">
        <w:rPr>
          <w:rFonts w:ascii="Times New Roman" w:eastAsia="Times New Roman" w:hAnsi="Times New Roman" w:cs="Times New Roman"/>
          <w:sz w:val="24"/>
          <w:szCs w:val="24"/>
        </w:rPr>
        <w:t xml:space="preserve">as used </w:t>
      </w:r>
      <w:r>
        <w:rPr>
          <w:rFonts w:ascii="Times New Roman" w:eastAsia="Times New Roman" w:hAnsi="Times New Roman" w:cs="Times New Roman"/>
          <w:sz w:val="24"/>
          <w:szCs w:val="24"/>
        </w:rPr>
        <w:t>instead of the drivers</w:t>
      </w:r>
      <w:r w:rsidR="0061794D">
        <w:rPr>
          <w:rFonts w:ascii="Times New Roman" w:eastAsia="Times New Roman" w:hAnsi="Times New Roman" w:cs="Times New Roman"/>
          <w:sz w:val="24"/>
          <w:szCs w:val="24"/>
        </w:rPr>
        <w:t xml:space="preserve">, as </w:t>
      </w:r>
      <w:r>
        <w:rPr>
          <w:rFonts w:ascii="Times New Roman" w:eastAsia="Times New Roman" w:hAnsi="Times New Roman" w:cs="Times New Roman"/>
          <w:sz w:val="24"/>
          <w:szCs w:val="24"/>
        </w:rPr>
        <w:t xml:space="preserve">there is little change in the constructors from year to year. There might be a </w:t>
      </w:r>
      <w:r w:rsidR="008448BA">
        <w:rPr>
          <w:rFonts w:ascii="Times New Roman" w:eastAsia="Times New Roman" w:hAnsi="Times New Roman" w:cs="Times New Roman"/>
          <w:sz w:val="24"/>
          <w:szCs w:val="24"/>
        </w:rPr>
        <w:t xml:space="preserve">team </w:t>
      </w:r>
      <w:r>
        <w:rPr>
          <w:rFonts w:ascii="Times New Roman" w:eastAsia="Times New Roman" w:hAnsi="Times New Roman" w:cs="Times New Roman"/>
          <w:sz w:val="24"/>
          <w:szCs w:val="24"/>
        </w:rPr>
        <w:t xml:space="preserve">name change, but there is not much change in terms of </w:t>
      </w:r>
      <w:r w:rsidR="008448BA">
        <w:rPr>
          <w:rFonts w:ascii="Times New Roman" w:eastAsia="Times New Roman" w:hAnsi="Times New Roman" w:cs="Times New Roman"/>
          <w:sz w:val="24"/>
          <w:szCs w:val="24"/>
        </w:rPr>
        <w:t xml:space="preserve">new </w:t>
      </w:r>
      <w:r>
        <w:rPr>
          <w:rFonts w:ascii="Times New Roman" w:eastAsia="Times New Roman" w:hAnsi="Times New Roman" w:cs="Times New Roman"/>
          <w:sz w:val="24"/>
          <w:szCs w:val="24"/>
        </w:rPr>
        <w:t xml:space="preserve">teams entering </w:t>
      </w:r>
      <w:r w:rsidR="008448BA">
        <w:rPr>
          <w:rFonts w:ascii="Times New Roman" w:eastAsia="Times New Roman" w:hAnsi="Times New Roman" w:cs="Times New Roman"/>
          <w:sz w:val="24"/>
          <w:szCs w:val="24"/>
        </w:rPr>
        <w:t xml:space="preserve">or </w:t>
      </w:r>
      <w:r>
        <w:rPr>
          <w:rFonts w:ascii="Times New Roman" w:eastAsia="Times New Roman" w:hAnsi="Times New Roman" w:cs="Times New Roman"/>
          <w:sz w:val="24"/>
          <w:szCs w:val="24"/>
        </w:rPr>
        <w:t>leaving Formula 1</w:t>
      </w:r>
      <w:r w:rsidR="008448BA">
        <w:rPr>
          <w:rFonts w:ascii="Times New Roman" w:eastAsia="Times New Roman" w:hAnsi="Times New Roman" w:cs="Times New Roman"/>
          <w:sz w:val="24"/>
          <w:szCs w:val="24"/>
        </w:rPr>
        <w:t>.</w:t>
      </w:r>
      <w:r w:rsidR="00B50D44">
        <w:rPr>
          <w:rFonts w:ascii="Times New Roman" w:eastAsia="Times New Roman" w:hAnsi="Times New Roman" w:cs="Times New Roman"/>
          <w:sz w:val="24"/>
          <w:szCs w:val="24"/>
        </w:rPr>
        <w:t xml:space="preserve"> </w:t>
      </w:r>
      <w:r w:rsidR="008448BA">
        <w:rPr>
          <w:rFonts w:ascii="Times New Roman" w:eastAsia="Times New Roman" w:hAnsi="Times New Roman" w:cs="Times New Roman"/>
          <w:sz w:val="24"/>
          <w:szCs w:val="24"/>
        </w:rPr>
        <w:t>This</w:t>
      </w:r>
      <w:r>
        <w:rPr>
          <w:rFonts w:ascii="Times New Roman" w:eastAsia="Times New Roman" w:hAnsi="Times New Roman" w:cs="Times New Roman"/>
          <w:sz w:val="24"/>
          <w:szCs w:val="24"/>
        </w:rPr>
        <w:t xml:space="preserve"> provides more consistent data to work with. If </w:t>
      </w:r>
      <w:r w:rsidR="000370BF">
        <w:rPr>
          <w:rFonts w:ascii="Times New Roman" w:eastAsia="Times New Roman" w:hAnsi="Times New Roman" w:cs="Times New Roman"/>
          <w:sz w:val="24"/>
          <w:szCs w:val="24"/>
        </w:rPr>
        <w:t xml:space="preserve">the </w:t>
      </w:r>
      <w:r w:rsidR="003453EE">
        <w:rPr>
          <w:rFonts w:ascii="Times New Roman" w:eastAsia="Times New Roman" w:hAnsi="Times New Roman" w:cs="Times New Roman"/>
          <w:sz w:val="24"/>
          <w:szCs w:val="24"/>
        </w:rPr>
        <w:t xml:space="preserve">research </w:t>
      </w:r>
      <w:r>
        <w:rPr>
          <w:rFonts w:ascii="Times New Roman" w:eastAsia="Times New Roman" w:hAnsi="Times New Roman" w:cs="Times New Roman"/>
          <w:sz w:val="24"/>
          <w:szCs w:val="24"/>
        </w:rPr>
        <w:t xml:space="preserve">focused on just the drivers, it would have been very difficult to calculate over time, as every year </w:t>
      </w:r>
      <w:r w:rsidR="00A93D22">
        <w:rPr>
          <w:rFonts w:ascii="Times New Roman" w:eastAsia="Times New Roman" w:hAnsi="Times New Roman" w:cs="Times New Roman"/>
          <w:sz w:val="24"/>
          <w:szCs w:val="24"/>
        </w:rPr>
        <w:t xml:space="preserve">various </w:t>
      </w:r>
      <w:r>
        <w:rPr>
          <w:rFonts w:ascii="Times New Roman" w:eastAsia="Times New Roman" w:hAnsi="Times New Roman" w:cs="Times New Roman"/>
          <w:sz w:val="24"/>
          <w:szCs w:val="24"/>
        </w:rPr>
        <w:t xml:space="preserve">drivers leave and enter Formula </w:t>
      </w:r>
      <w:r w:rsidR="004B1FD0">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along with drivers switch</w:t>
      </w:r>
      <w:r w:rsidR="00A93D22">
        <w:rPr>
          <w:rFonts w:ascii="Times New Roman" w:eastAsia="Times New Roman" w:hAnsi="Times New Roman" w:cs="Times New Roman"/>
          <w:sz w:val="24"/>
          <w:szCs w:val="24"/>
        </w:rPr>
        <w:t>ing</w:t>
      </w:r>
      <w:r>
        <w:rPr>
          <w:rFonts w:ascii="Times New Roman" w:eastAsia="Times New Roman" w:hAnsi="Times New Roman" w:cs="Times New Roman"/>
          <w:sz w:val="24"/>
          <w:szCs w:val="24"/>
        </w:rPr>
        <w:t xml:space="preserve"> teams. </w:t>
      </w:r>
      <w:r w:rsidR="002C71FC">
        <w:rPr>
          <w:rFonts w:ascii="Times New Roman" w:eastAsia="Times New Roman" w:hAnsi="Times New Roman" w:cs="Times New Roman"/>
          <w:sz w:val="24"/>
          <w:szCs w:val="24"/>
        </w:rPr>
        <w:t xml:space="preserve">Omitting </w:t>
      </w:r>
      <w:r w:rsidR="0064437C">
        <w:rPr>
          <w:rFonts w:ascii="Times New Roman" w:eastAsia="Times New Roman" w:hAnsi="Times New Roman" w:cs="Times New Roman"/>
          <w:sz w:val="24"/>
          <w:szCs w:val="24"/>
        </w:rPr>
        <w:t xml:space="preserve">the drivers from this </w:t>
      </w:r>
      <w:r w:rsidR="002C71FC">
        <w:rPr>
          <w:rFonts w:ascii="Times New Roman" w:eastAsia="Times New Roman" w:hAnsi="Times New Roman" w:cs="Times New Roman"/>
          <w:sz w:val="24"/>
          <w:szCs w:val="24"/>
        </w:rPr>
        <w:t>measurement</w:t>
      </w:r>
      <w:r w:rsidR="0064437C">
        <w:rPr>
          <w:rFonts w:ascii="Times New Roman" w:eastAsia="Times New Roman" w:hAnsi="Times New Roman" w:cs="Times New Roman"/>
          <w:sz w:val="24"/>
          <w:szCs w:val="24"/>
        </w:rPr>
        <w:t xml:space="preserve"> and only including </w:t>
      </w:r>
      <w:r w:rsidR="002C71FC">
        <w:rPr>
          <w:rFonts w:ascii="Times New Roman" w:eastAsia="Times New Roman" w:hAnsi="Times New Roman" w:cs="Times New Roman"/>
          <w:sz w:val="24"/>
          <w:szCs w:val="24"/>
        </w:rPr>
        <w:t xml:space="preserve">the </w:t>
      </w:r>
      <w:r w:rsidR="0064437C">
        <w:rPr>
          <w:rFonts w:ascii="Times New Roman" w:eastAsia="Times New Roman" w:hAnsi="Times New Roman" w:cs="Times New Roman"/>
          <w:sz w:val="24"/>
          <w:szCs w:val="24"/>
        </w:rPr>
        <w:t xml:space="preserve">Constructors’ data </w:t>
      </w:r>
      <w:r w:rsidR="0001019E">
        <w:rPr>
          <w:rFonts w:ascii="Times New Roman" w:eastAsia="Times New Roman" w:hAnsi="Times New Roman" w:cs="Times New Roman"/>
          <w:sz w:val="24"/>
          <w:szCs w:val="24"/>
        </w:rPr>
        <w:t>allows for greater data integrity</w:t>
      </w:r>
      <w:r w:rsidR="00F33565">
        <w:rPr>
          <w:rFonts w:ascii="Times New Roman" w:eastAsia="Times New Roman" w:hAnsi="Times New Roman" w:cs="Times New Roman"/>
          <w:sz w:val="24"/>
          <w:szCs w:val="24"/>
        </w:rPr>
        <w:t>.</w:t>
      </w:r>
      <w:r w:rsidR="0001019E">
        <w:rPr>
          <w:rFonts w:ascii="Times New Roman" w:eastAsia="Times New Roman" w:hAnsi="Times New Roman" w:cs="Times New Roman"/>
          <w:sz w:val="24"/>
          <w:szCs w:val="24"/>
        </w:rPr>
        <w:t xml:space="preserve"> </w:t>
      </w:r>
    </w:p>
    <w:p w14:paraId="1452CBAD" w14:textId="174DC30D"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Lastly, correlations using the points earned by each constructor of any given year and the points earned in the previous year </w:t>
      </w:r>
      <w:r w:rsidR="00F977DA">
        <w:rPr>
          <w:rFonts w:ascii="Times New Roman" w:eastAsia="Times New Roman" w:hAnsi="Times New Roman" w:cs="Times New Roman"/>
          <w:sz w:val="24"/>
          <w:szCs w:val="24"/>
        </w:rPr>
        <w:t xml:space="preserve">were calculated </w:t>
      </w:r>
      <w:r>
        <w:rPr>
          <w:rFonts w:ascii="Times New Roman" w:eastAsia="Times New Roman" w:hAnsi="Times New Roman" w:cs="Times New Roman"/>
          <w:sz w:val="24"/>
          <w:szCs w:val="24"/>
        </w:rPr>
        <w:t xml:space="preserve">to see if points earned in </w:t>
      </w:r>
      <w:r w:rsidR="002C71FC">
        <w:rPr>
          <w:rFonts w:ascii="Times New Roman" w:eastAsia="Times New Roman" w:hAnsi="Times New Roman" w:cs="Times New Roman"/>
          <w:sz w:val="24"/>
          <w:szCs w:val="24"/>
        </w:rPr>
        <w:t>one-year</w:t>
      </w:r>
      <w:r>
        <w:rPr>
          <w:rFonts w:ascii="Times New Roman" w:eastAsia="Times New Roman" w:hAnsi="Times New Roman" w:cs="Times New Roman"/>
          <w:sz w:val="24"/>
          <w:szCs w:val="24"/>
        </w:rPr>
        <w:t xml:space="preserve"> influence </w:t>
      </w:r>
      <w:r>
        <w:rPr>
          <w:rFonts w:ascii="Times New Roman" w:eastAsia="Times New Roman" w:hAnsi="Times New Roman" w:cs="Times New Roman"/>
          <w:sz w:val="24"/>
          <w:szCs w:val="24"/>
        </w:rPr>
        <w:lastRenderedPageBreak/>
        <w:t xml:space="preserve">points for the next year. These values were calculated by compiling data on points earned by each team for a given year and </w:t>
      </w:r>
      <w:r w:rsidR="00B65811">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the previous year and utilizing the correlation function in Excel to calculate the correlation coefficient for each year.</w:t>
      </w:r>
    </w:p>
    <w:p w14:paraId="475C719B" w14:textId="236EFCB7"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establishing how competitive balance has changed over time in Formula 1, </w:t>
      </w:r>
      <w:r w:rsidR="002C71FC">
        <w:rPr>
          <w:rFonts w:ascii="Times New Roman" w:eastAsia="Times New Roman" w:hAnsi="Times New Roman" w:cs="Times New Roman"/>
          <w:sz w:val="24"/>
          <w:szCs w:val="24"/>
        </w:rPr>
        <w:t>Google Trends data was analyzed to establish how interest in Formula 1 has changed over time, with the goal being the establishment of a connection between competitive balance and interest in the sport. Two different perspectives were analyzed</w:t>
      </w:r>
      <w:r>
        <w:rPr>
          <w:rFonts w:ascii="Times New Roman" w:eastAsia="Times New Roman" w:hAnsi="Times New Roman" w:cs="Times New Roman"/>
          <w:sz w:val="24"/>
          <w:szCs w:val="24"/>
        </w:rPr>
        <w:t xml:space="preserve">: Internet searches of F1 vs </w:t>
      </w:r>
      <w:r w:rsidR="0086132F">
        <w:rPr>
          <w:rFonts w:ascii="Times New Roman" w:eastAsia="Times New Roman" w:hAnsi="Times New Roman" w:cs="Times New Roman"/>
          <w:sz w:val="24"/>
          <w:szCs w:val="24"/>
        </w:rPr>
        <w:t>NASCAR</w:t>
      </w:r>
      <w:r>
        <w:rPr>
          <w:rFonts w:ascii="Times New Roman" w:eastAsia="Times New Roman" w:hAnsi="Times New Roman" w:cs="Times New Roman"/>
          <w:sz w:val="24"/>
          <w:szCs w:val="24"/>
        </w:rPr>
        <w:t xml:space="preserve"> in the United States to see if there was growing popularity in Formula 1 or motorsport</w:t>
      </w:r>
      <w:r w:rsidR="004B1FD0">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in general, and Internet searches of F1 in the United States </w:t>
      </w:r>
      <w:r w:rsidR="002C71FC">
        <w:rPr>
          <w:rFonts w:ascii="Times New Roman" w:eastAsia="Times New Roman" w:hAnsi="Times New Roman" w:cs="Times New Roman"/>
          <w:sz w:val="24"/>
          <w:szCs w:val="24"/>
        </w:rPr>
        <w:t>compared</w:t>
      </w:r>
      <w:r>
        <w:rPr>
          <w:rFonts w:ascii="Times New Roman" w:eastAsia="Times New Roman" w:hAnsi="Times New Roman" w:cs="Times New Roman"/>
          <w:sz w:val="24"/>
          <w:szCs w:val="24"/>
        </w:rPr>
        <w:t xml:space="preserve"> to searches of F1 worldwide. </w:t>
      </w:r>
      <w:r w:rsidR="002C71FC">
        <w:rPr>
          <w:rFonts w:ascii="Times New Roman" w:eastAsia="Times New Roman" w:hAnsi="Times New Roman" w:cs="Times New Roman"/>
          <w:sz w:val="24"/>
          <w:szCs w:val="24"/>
        </w:rPr>
        <w:t>The goal of looking at this data is to see if changes in trends align with changes in competitive balance.</w:t>
      </w:r>
    </w:p>
    <w:p w14:paraId="407F2545" w14:textId="77777777" w:rsidR="00115416" w:rsidRDefault="00A55EAE">
      <w:pPr>
        <w:pStyle w:val="Heading1"/>
        <w:rPr>
          <w:rFonts w:ascii="Times New Roman" w:eastAsia="Times New Roman" w:hAnsi="Times New Roman" w:cs="Times New Roman"/>
          <w:b/>
          <w:sz w:val="24"/>
          <w:szCs w:val="24"/>
          <w:u w:val="single"/>
        </w:rPr>
      </w:pPr>
      <w:bookmarkStart w:id="2" w:name="_i64oxzej1tqa" w:colFirst="0" w:colLast="0"/>
      <w:bookmarkEnd w:id="2"/>
      <w:r>
        <w:rPr>
          <w:rFonts w:ascii="Times New Roman" w:eastAsia="Times New Roman" w:hAnsi="Times New Roman" w:cs="Times New Roman"/>
          <w:b/>
          <w:sz w:val="24"/>
          <w:szCs w:val="24"/>
          <w:u w:val="single"/>
        </w:rPr>
        <w:t>Data</w:t>
      </w:r>
    </w:p>
    <w:p w14:paraId="68C5995D" w14:textId="6EBE98B4" w:rsidR="00115416" w:rsidRDefault="00A950E5">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various count</w:t>
      </w:r>
      <w:r w:rsidR="00F26A60">
        <w:rPr>
          <w:rFonts w:ascii="Times New Roman" w:eastAsia="Times New Roman" w:hAnsi="Times New Roman" w:cs="Times New Roman"/>
          <w:sz w:val="24"/>
          <w:szCs w:val="24"/>
        </w:rPr>
        <w:t>r</w:t>
      </w:r>
      <w:r>
        <w:rPr>
          <w:rFonts w:ascii="Times New Roman" w:eastAsia="Times New Roman" w:hAnsi="Times New Roman" w:cs="Times New Roman"/>
          <w:sz w:val="24"/>
          <w:szCs w:val="24"/>
        </w:rPr>
        <w:t>ies was collected and compared</w:t>
      </w:r>
      <w:r w:rsidR="00A55EAE">
        <w:rPr>
          <w:rFonts w:ascii="Times New Roman" w:eastAsia="Times New Roman" w:hAnsi="Times New Roman" w:cs="Times New Roman"/>
          <w:sz w:val="24"/>
          <w:szCs w:val="24"/>
        </w:rPr>
        <w:t xml:space="preserve">, looking at the United Kingdom, </w:t>
      </w:r>
      <w:r w:rsidR="008B06F2">
        <w:rPr>
          <w:rFonts w:ascii="Times New Roman" w:eastAsia="Times New Roman" w:hAnsi="Times New Roman" w:cs="Times New Roman"/>
          <w:sz w:val="24"/>
          <w:szCs w:val="24"/>
        </w:rPr>
        <w:t>Hungary</w:t>
      </w:r>
      <w:r w:rsidR="00A55EAE">
        <w:rPr>
          <w:rFonts w:ascii="Times New Roman" w:eastAsia="Times New Roman" w:hAnsi="Times New Roman" w:cs="Times New Roman"/>
          <w:sz w:val="24"/>
          <w:szCs w:val="24"/>
        </w:rPr>
        <w:t xml:space="preserve">, </w:t>
      </w:r>
      <w:r w:rsidR="008B06F2">
        <w:rPr>
          <w:rFonts w:ascii="Times New Roman" w:eastAsia="Times New Roman" w:hAnsi="Times New Roman" w:cs="Times New Roman"/>
          <w:sz w:val="24"/>
          <w:szCs w:val="24"/>
        </w:rPr>
        <w:t>Italy</w:t>
      </w:r>
      <w:r w:rsidR="00A55EAE">
        <w:rPr>
          <w:rFonts w:ascii="Times New Roman" w:eastAsia="Times New Roman" w:hAnsi="Times New Roman" w:cs="Times New Roman"/>
          <w:sz w:val="24"/>
          <w:szCs w:val="24"/>
        </w:rPr>
        <w:t>,</w:t>
      </w:r>
      <w:r w:rsidR="008B06F2">
        <w:rPr>
          <w:rFonts w:ascii="Times New Roman" w:eastAsia="Times New Roman" w:hAnsi="Times New Roman" w:cs="Times New Roman"/>
          <w:sz w:val="24"/>
          <w:szCs w:val="24"/>
        </w:rPr>
        <w:t xml:space="preserve"> the United States, and Belgium</w:t>
      </w:r>
      <w:r w:rsidR="00A55EAE">
        <w:rPr>
          <w:rFonts w:ascii="Times New Roman" w:eastAsia="Times New Roman" w:hAnsi="Times New Roman" w:cs="Times New Roman"/>
          <w:sz w:val="24"/>
          <w:szCs w:val="24"/>
        </w:rPr>
        <w:t xml:space="preserve">. Specifically, </w:t>
      </w:r>
      <w:r w:rsidR="00D80339">
        <w:rPr>
          <w:rFonts w:ascii="Times New Roman" w:eastAsia="Times New Roman" w:hAnsi="Times New Roman" w:cs="Times New Roman"/>
          <w:sz w:val="24"/>
          <w:szCs w:val="24"/>
        </w:rPr>
        <w:t>the following circuits were analyzed</w:t>
      </w:r>
      <w:r w:rsidR="00A55EAE">
        <w:rPr>
          <w:rFonts w:ascii="Times New Roman" w:eastAsia="Times New Roman" w:hAnsi="Times New Roman" w:cs="Times New Roman"/>
          <w:sz w:val="24"/>
          <w:szCs w:val="24"/>
        </w:rPr>
        <w:t xml:space="preserve">: Silverstone (United Kingdom), Hungaroring (Hungary), Autodromo Nazionale di Monza (Italy), Circuit of the Americas (USA), Indianapolis Motor Speedway (USA), and Circuit de Spa-Francorchamps (Belgium). </w:t>
      </w:r>
      <w:r w:rsidR="00D80339">
        <w:rPr>
          <w:rFonts w:ascii="Times New Roman" w:eastAsia="Times New Roman" w:hAnsi="Times New Roman" w:cs="Times New Roman"/>
          <w:sz w:val="24"/>
          <w:szCs w:val="24"/>
        </w:rPr>
        <w:t>These were included in this research</w:t>
      </w:r>
      <w:r w:rsidR="00A55EAE">
        <w:rPr>
          <w:rFonts w:ascii="Times New Roman" w:eastAsia="Times New Roman" w:hAnsi="Times New Roman" w:cs="Times New Roman"/>
          <w:sz w:val="24"/>
          <w:szCs w:val="24"/>
        </w:rPr>
        <w:t xml:space="preserve"> because all these countries have hosted at least one Grand Prix yearly, over many years. The nature of Formula 1 is to change the schedule yearly</w:t>
      </w:r>
      <w:r w:rsidR="008F51C4">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making sure to include new countries to expand the sport, while also keeping some </w:t>
      </w:r>
      <w:r w:rsidR="004A3BB2">
        <w:rPr>
          <w:rFonts w:ascii="Times New Roman" w:eastAsia="Times New Roman" w:hAnsi="Times New Roman" w:cs="Times New Roman"/>
          <w:sz w:val="24"/>
          <w:szCs w:val="24"/>
        </w:rPr>
        <w:t>iconic</w:t>
      </w:r>
      <w:r w:rsidR="00A55EAE">
        <w:rPr>
          <w:rFonts w:ascii="Times New Roman" w:eastAsia="Times New Roman" w:hAnsi="Times New Roman" w:cs="Times New Roman"/>
          <w:sz w:val="24"/>
          <w:szCs w:val="24"/>
        </w:rPr>
        <w:t xml:space="preserve"> tracks in the schedule that have </w:t>
      </w:r>
      <w:r w:rsidR="00AA668B">
        <w:rPr>
          <w:rFonts w:ascii="Times New Roman" w:eastAsia="Times New Roman" w:hAnsi="Times New Roman" w:cs="Times New Roman"/>
          <w:sz w:val="24"/>
          <w:szCs w:val="24"/>
        </w:rPr>
        <w:t xml:space="preserve">traditionally </w:t>
      </w:r>
      <w:r w:rsidR="00A55EAE">
        <w:rPr>
          <w:rFonts w:ascii="Times New Roman" w:eastAsia="Times New Roman" w:hAnsi="Times New Roman" w:cs="Times New Roman"/>
          <w:sz w:val="24"/>
          <w:szCs w:val="24"/>
        </w:rPr>
        <w:t xml:space="preserve">been included for many years. Keeping this in mind, I felt it would be best to </w:t>
      </w:r>
      <w:r w:rsidR="00DB72ED">
        <w:rPr>
          <w:rFonts w:ascii="Times New Roman" w:eastAsia="Times New Roman" w:hAnsi="Times New Roman" w:cs="Times New Roman"/>
          <w:sz w:val="24"/>
          <w:szCs w:val="24"/>
        </w:rPr>
        <w:t>focus on</w:t>
      </w:r>
      <w:r w:rsidR="00A55EAE">
        <w:rPr>
          <w:rFonts w:ascii="Times New Roman" w:eastAsia="Times New Roman" w:hAnsi="Times New Roman" w:cs="Times New Roman"/>
          <w:sz w:val="24"/>
          <w:szCs w:val="24"/>
        </w:rPr>
        <w:t xml:space="preserve"> those classic tracks in my research </w:t>
      </w:r>
      <w:r w:rsidR="0056483D">
        <w:rPr>
          <w:rFonts w:ascii="Times New Roman" w:eastAsia="Times New Roman" w:hAnsi="Times New Roman" w:cs="Times New Roman"/>
          <w:sz w:val="24"/>
          <w:szCs w:val="24"/>
        </w:rPr>
        <w:t xml:space="preserve">as </w:t>
      </w:r>
      <w:r w:rsidR="00A55EAE">
        <w:rPr>
          <w:rFonts w:ascii="Times New Roman" w:eastAsia="Times New Roman" w:hAnsi="Times New Roman" w:cs="Times New Roman"/>
          <w:sz w:val="24"/>
          <w:szCs w:val="24"/>
        </w:rPr>
        <w:t xml:space="preserve">they have more consistent data available than </w:t>
      </w:r>
      <w:r w:rsidR="0056483D">
        <w:rPr>
          <w:rFonts w:ascii="Times New Roman" w:eastAsia="Times New Roman" w:hAnsi="Times New Roman" w:cs="Times New Roman"/>
          <w:sz w:val="24"/>
          <w:szCs w:val="24"/>
        </w:rPr>
        <w:t xml:space="preserve">newer </w:t>
      </w:r>
      <w:r w:rsidR="00A55EAE">
        <w:rPr>
          <w:rFonts w:ascii="Times New Roman" w:eastAsia="Times New Roman" w:hAnsi="Times New Roman" w:cs="Times New Roman"/>
          <w:sz w:val="24"/>
          <w:szCs w:val="24"/>
        </w:rPr>
        <w:t xml:space="preserve">tracks or </w:t>
      </w:r>
      <w:r w:rsidR="00DB72ED">
        <w:rPr>
          <w:rFonts w:ascii="Times New Roman" w:eastAsia="Times New Roman" w:hAnsi="Times New Roman" w:cs="Times New Roman"/>
          <w:sz w:val="24"/>
          <w:szCs w:val="24"/>
        </w:rPr>
        <w:t>tracks</w:t>
      </w:r>
      <w:r w:rsidR="0056483D">
        <w:rPr>
          <w:rFonts w:ascii="Times New Roman" w:eastAsia="Times New Roman" w:hAnsi="Times New Roman" w:cs="Times New Roman"/>
          <w:sz w:val="24"/>
          <w:szCs w:val="24"/>
        </w:rPr>
        <w:t xml:space="preserve"> that occur on the schedule only </w:t>
      </w:r>
      <w:r w:rsidR="00A55EAE">
        <w:rPr>
          <w:rFonts w:ascii="Times New Roman" w:eastAsia="Times New Roman" w:hAnsi="Times New Roman" w:cs="Times New Roman"/>
          <w:sz w:val="24"/>
          <w:szCs w:val="24"/>
        </w:rPr>
        <w:t xml:space="preserve">every few years. </w:t>
      </w:r>
      <w:r w:rsidR="0018391F">
        <w:rPr>
          <w:rFonts w:ascii="Times New Roman" w:eastAsia="Times New Roman" w:hAnsi="Times New Roman" w:cs="Times New Roman"/>
          <w:sz w:val="24"/>
          <w:szCs w:val="24"/>
        </w:rPr>
        <w:t>The United States was included</w:t>
      </w:r>
      <w:r w:rsidR="00A55EAE">
        <w:rPr>
          <w:rFonts w:ascii="Times New Roman" w:eastAsia="Times New Roman" w:hAnsi="Times New Roman" w:cs="Times New Roman"/>
          <w:sz w:val="24"/>
          <w:szCs w:val="24"/>
        </w:rPr>
        <w:t xml:space="preserve"> in </w:t>
      </w:r>
      <w:r w:rsidR="00DB72ED">
        <w:rPr>
          <w:rFonts w:ascii="Times New Roman" w:eastAsia="Times New Roman" w:hAnsi="Times New Roman" w:cs="Times New Roman"/>
          <w:sz w:val="24"/>
          <w:szCs w:val="24"/>
        </w:rPr>
        <w:t xml:space="preserve">the </w:t>
      </w:r>
      <w:r w:rsidR="00A55EAE">
        <w:rPr>
          <w:rFonts w:ascii="Times New Roman" w:eastAsia="Times New Roman" w:hAnsi="Times New Roman" w:cs="Times New Roman"/>
          <w:sz w:val="24"/>
          <w:szCs w:val="24"/>
        </w:rPr>
        <w:t xml:space="preserve">dataset due to the recent spike in interest in Formula 1 in the United States </w:t>
      </w:r>
      <w:r w:rsidR="005A0798">
        <w:rPr>
          <w:rFonts w:ascii="Times New Roman" w:eastAsia="Times New Roman" w:hAnsi="Times New Roman" w:cs="Times New Roman"/>
          <w:sz w:val="24"/>
          <w:szCs w:val="24"/>
        </w:rPr>
        <w:t>over</w:t>
      </w:r>
      <w:r w:rsidR="00A55EAE">
        <w:rPr>
          <w:rFonts w:ascii="Times New Roman" w:eastAsia="Times New Roman" w:hAnsi="Times New Roman" w:cs="Times New Roman"/>
          <w:sz w:val="24"/>
          <w:szCs w:val="24"/>
        </w:rPr>
        <w:t xml:space="preserve"> the last few years, paired with a consistent race </w:t>
      </w:r>
      <w:r w:rsidR="00A55EAE">
        <w:rPr>
          <w:rFonts w:ascii="Times New Roman" w:eastAsia="Times New Roman" w:hAnsi="Times New Roman" w:cs="Times New Roman"/>
          <w:sz w:val="24"/>
          <w:szCs w:val="24"/>
        </w:rPr>
        <w:lastRenderedPageBreak/>
        <w:t xml:space="preserve">history over the last two decades. The scope of </w:t>
      </w:r>
      <w:r w:rsidR="001E7E0C">
        <w:rPr>
          <w:rFonts w:ascii="Times New Roman" w:eastAsia="Times New Roman" w:hAnsi="Times New Roman" w:cs="Times New Roman"/>
          <w:sz w:val="24"/>
          <w:szCs w:val="24"/>
        </w:rPr>
        <w:t xml:space="preserve">this </w:t>
      </w:r>
      <w:r w:rsidR="000B2B29">
        <w:rPr>
          <w:rFonts w:ascii="Times New Roman" w:eastAsia="Times New Roman" w:hAnsi="Times New Roman" w:cs="Times New Roman"/>
          <w:sz w:val="24"/>
          <w:szCs w:val="24"/>
        </w:rPr>
        <w:t>research</w:t>
      </w:r>
      <w:r w:rsidR="00A55EAE">
        <w:rPr>
          <w:rFonts w:ascii="Times New Roman" w:eastAsia="Times New Roman" w:hAnsi="Times New Roman" w:cs="Times New Roman"/>
          <w:sz w:val="24"/>
          <w:szCs w:val="24"/>
        </w:rPr>
        <w:t xml:space="preserve"> looks at data from 1998 through the 2023 season, as 1998 marks the beginning of </w:t>
      </w:r>
      <w:r w:rsidR="00DB72ED">
        <w:rPr>
          <w:rFonts w:ascii="Times New Roman" w:eastAsia="Times New Roman" w:hAnsi="Times New Roman" w:cs="Times New Roman"/>
          <w:sz w:val="24"/>
          <w:szCs w:val="24"/>
        </w:rPr>
        <w:t xml:space="preserve">the </w:t>
      </w:r>
      <w:r w:rsidR="00A55EAE">
        <w:rPr>
          <w:rFonts w:ascii="Times New Roman" w:eastAsia="Times New Roman" w:hAnsi="Times New Roman" w:cs="Times New Roman"/>
          <w:sz w:val="24"/>
          <w:szCs w:val="24"/>
        </w:rPr>
        <w:t xml:space="preserve">modern Formula 1 racing </w:t>
      </w:r>
      <w:r w:rsidR="001E7E0C">
        <w:rPr>
          <w:rFonts w:ascii="Times New Roman" w:eastAsia="Times New Roman" w:hAnsi="Times New Roman" w:cs="Times New Roman"/>
          <w:sz w:val="24"/>
          <w:szCs w:val="24"/>
        </w:rPr>
        <w:t xml:space="preserve">era </w:t>
      </w:r>
      <w:r w:rsidR="00A55EAE">
        <w:rPr>
          <w:rFonts w:ascii="Times New Roman" w:eastAsia="Times New Roman" w:hAnsi="Times New Roman" w:cs="Times New Roman"/>
          <w:sz w:val="24"/>
          <w:szCs w:val="24"/>
        </w:rPr>
        <w:t>and accounts for the introduction of the Internet around 2000, encompassing everything in a quarter-century of data.</w:t>
      </w:r>
    </w:p>
    <w:p w14:paraId="7F9961B1" w14:textId="5761831C"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source for this research comes from RacingStatistics.com. The website contains information from 1950-present on every driver and constructor for every race, including race results, points earned, race times, qualifying times, and starting grid</w:t>
      </w:r>
      <w:r w:rsidR="00304E9E">
        <w:rPr>
          <w:rFonts w:ascii="Times New Roman" w:eastAsia="Times New Roman" w:hAnsi="Times New Roman" w:cs="Times New Roman"/>
          <w:sz w:val="24"/>
          <w:szCs w:val="24"/>
        </w:rPr>
        <w:t xml:space="preserve"> position</w:t>
      </w:r>
      <w:r>
        <w:rPr>
          <w:rFonts w:ascii="Times New Roman" w:eastAsia="Times New Roman" w:hAnsi="Times New Roman" w:cs="Times New Roman"/>
          <w:sz w:val="24"/>
          <w:szCs w:val="24"/>
        </w:rPr>
        <w:t xml:space="preserve">. It contains the same information that is provided on Formula 1’s website, however, it is </w:t>
      </w:r>
      <w:r w:rsidR="00DB72ED">
        <w:rPr>
          <w:rFonts w:ascii="Times New Roman" w:eastAsia="Times New Roman" w:hAnsi="Times New Roman" w:cs="Times New Roman"/>
          <w:sz w:val="24"/>
          <w:szCs w:val="24"/>
        </w:rPr>
        <w:t>formatted</w:t>
      </w:r>
      <w:r>
        <w:rPr>
          <w:rFonts w:ascii="Times New Roman" w:eastAsia="Times New Roman" w:hAnsi="Times New Roman" w:cs="Times New Roman"/>
          <w:sz w:val="24"/>
          <w:szCs w:val="24"/>
        </w:rPr>
        <w:t xml:space="preserve"> in a way that is easier for data collection. The dataset for this research was </w:t>
      </w:r>
      <w:r w:rsidR="00DB72ED">
        <w:rPr>
          <w:rFonts w:ascii="Times New Roman" w:eastAsia="Times New Roman" w:hAnsi="Times New Roman" w:cs="Times New Roman"/>
          <w:sz w:val="24"/>
          <w:szCs w:val="24"/>
        </w:rPr>
        <w:t>custom created</w:t>
      </w:r>
      <w:r>
        <w:rPr>
          <w:rFonts w:ascii="Times New Roman" w:eastAsia="Times New Roman" w:hAnsi="Times New Roman" w:cs="Times New Roman"/>
          <w:sz w:val="24"/>
          <w:szCs w:val="24"/>
        </w:rPr>
        <w:t xml:space="preserve">, as there were no sources </w:t>
      </w:r>
      <w:r w:rsidR="00DB72ED">
        <w:rPr>
          <w:rFonts w:ascii="Times New Roman" w:eastAsia="Times New Roman" w:hAnsi="Times New Roman" w:cs="Times New Roman"/>
          <w:sz w:val="24"/>
          <w:szCs w:val="24"/>
        </w:rPr>
        <w:t>that</w:t>
      </w:r>
      <w:r>
        <w:rPr>
          <w:rFonts w:ascii="Times New Roman" w:eastAsia="Times New Roman" w:hAnsi="Times New Roman" w:cs="Times New Roman"/>
          <w:sz w:val="24"/>
          <w:szCs w:val="24"/>
        </w:rPr>
        <w:t xml:space="preserve"> allowed the data to be exported in a </w:t>
      </w:r>
      <w:r w:rsidR="006E2B2F">
        <w:rPr>
          <w:rFonts w:ascii="Times New Roman" w:eastAsia="Times New Roman" w:hAnsi="Times New Roman" w:cs="Times New Roman"/>
          <w:sz w:val="24"/>
          <w:szCs w:val="24"/>
        </w:rPr>
        <w:t xml:space="preserve">meaningful </w:t>
      </w:r>
      <w:r>
        <w:rPr>
          <w:rFonts w:ascii="Times New Roman" w:eastAsia="Times New Roman" w:hAnsi="Times New Roman" w:cs="Times New Roman"/>
          <w:sz w:val="24"/>
          <w:szCs w:val="24"/>
        </w:rPr>
        <w:t xml:space="preserve">way for </w:t>
      </w:r>
      <w:r w:rsidR="00D77452">
        <w:rPr>
          <w:rFonts w:ascii="Times New Roman" w:eastAsia="Times New Roman" w:hAnsi="Times New Roman" w:cs="Times New Roman"/>
          <w:sz w:val="24"/>
          <w:szCs w:val="24"/>
        </w:rPr>
        <w:t xml:space="preserve">productive </w:t>
      </w:r>
      <w:r>
        <w:rPr>
          <w:rFonts w:ascii="Times New Roman" w:eastAsia="Times New Roman" w:hAnsi="Times New Roman" w:cs="Times New Roman"/>
          <w:sz w:val="24"/>
          <w:szCs w:val="24"/>
        </w:rPr>
        <w:t xml:space="preserve">analysis. Data from this website was used to calculate </w:t>
      </w:r>
      <w:r w:rsidR="00DB72ED">
        <w:rPr>
          <w:rFonts w:ascii="Times New Roman" w:eastAsia="Times New Roman" w:hAnsi="Times New Roman" w:cs="Times New Roman"/>
          <w:sz w:val="24"/>
          <w:szCs w:val="24"/>
        </w:rPr>
        <w:t>all measures of competitive balance</w:t>
      </w:r>
      <w:r w:rsidR="004A3B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w:t>
      </w:r>
      <w:r w:rsidR="00DB72ED">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discussed earlier in the methodology section of the paper. The information regarding points is also important, as the points each driver earns directly affect their, and their constructor’s, standing in the championship.</w:t>
      </w:r>
      <w:r>
        <w:rPr>
          <w:rFonts w:ascii="Times New Roman" w:eastAsia="Times New Roman" w:hAnsi="Times New Roman" w:cs="Times New Roman"/>
          <w:sz w:val="24"/>
          <w:szCs w:val="24"/>
          <w:vertAlign w:val="superscript"/>
        </w:rPr>
        <w:footnoteReference w:id="10"/>
      </w:r>
    </w:p>
    <w:p w14:paraId="3A45CC7F" w14:textId="56E5B3A7" w:rsidR="00115416" w:rsidRDefault="00FD06E9">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All</w:t>
      </w:r>
      <w:r w:rsidR="00A55EAE">
        <w:rPr>
          <w:rFonts w:ascii="Times New Roman" w:eastAsia="Times New Roman" w:hAnsi="Times New Roman" w:cs="Times New Roman"/>
          <w:sz w:val="24"/>
          <w:szCs w:val="24"/>
        </w:rPr>
        <w:t xml:space="preserve"> the data regarding popularity that has been collected has come from Google Trends. There </w:t>
      </w:r>
      <w:r w:rsidR="003E7B80">
        <w:rPr>
          <w:rFonts w:ascii="Times New Roman" w:eastAsia="Times New Roman" w:hAnsi="Times New Roman" w:cs="Times New Roman"/>
          <w:sz w:val="24"/>
          <w:szCs w:val="24"/>
        </w:rPr>
        <w:t>are some concerns with</w:t>
      </w:r>
      <w:r w:rsidR="00A55EAE">
        <w:rPr>
          <w:rFonts w:ascii="Times New Roman" w:eastAsia="Times New Roman" w:hAnsi="Times New Roman" w:cs="Times New Roman"/>
          <w:sz w:val="24"/>
          <w:szCs w:val="24"/>
        </w:rPr>
        <w:t xml:space="preserve"> the Google Trends data, as it is reported as an index </w:t>
      </w:r>
      <w:r w:rsidR="00B51421">
        <w:rPr>
          <w:rFonts w:ascii="Times New Roman" w:eastAsia="Times New Roman" w:hAnsi="Times New Roman" w:cs="Times New Roman"/>
          <w:sz w:val="24"/>
          <w:szCs w:val="24"/>
        </w:rPr>
        <w:t>instead of</w:t>
      </w:r>
      <w:r w:rsidR="00A55EAE">
        <w:rPr>
          <w:rFonts w:ascii="Times New Roman" w:eastAsia="Times New Roman" w:hAnsi="Times New Roman" w:cs="Times New Roman"/>
          <w:sz w:val="24"/>
          <w:szCs w:val="24"/>
        </w:rPr>
        <w:t xml:space="preserve"> raw data. Google Trends reports its data </w:t>
      </w:r>
      <w:r w:rsidR="00B51421">
        <w:rPr>
          <w:rFonts w:ascii="Times New Roman" w:eastAsia="Times New Roman" w:hAnsi="Times New Roman" w:cs="Times New Roman"/>
          <w:sz w:val="24"/>
          <w:szCs w:val="24"/>
        </w:rPr>
        <w:t>by taking the</w:t>
      </w:r>
      <w:r w:rsidR="005B64C6">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 xml:space="preserve">point of highest popularity with regard to Google searches and marks </w:t>
      </w:r>
      <w:r w:rsidR="00B51421">
        <w:rPr>
          <w:rFonts w:ascii="Times New Roman" w:eastAsia="Times New Roman" w:hAnsi="Times New Roman" w:cs="Times New Roman"/>
          <w:sz w:val="24"/>
          <w:szCs w:val="24"/>
        </w:rPr>
        <w:t xml:space="preserve">that </w:t>
      </w:r>
      <w:r w:rsidR="00A55EAE">
        <w:rPr>
          <w:rFonts w:ascii="Times New Roman" w:eastAsia="Times New Roman" w:hAnsi="Times New Roman" w:cs="Times New Roman"/>
          <w:sz w:val="24"/>
          <w:szCs w:val="24"/>
        </w:rPr>
        <w:t>as 100</w:t>
      </w:r>
      <w:r w:rsidR="00B51421">
        <w:rPr>
          <w:rFonts w:ascii="Times New Roman" w:eastAsia="Times New Roman" w:hAnsi="Times New Roman" w:cs="Times New Roman"/>
          <w:sz w:val="24"/>
          <w:szCs w:val="24"/>
        </w:rPr>
        <w:t xml:space="preserve">. It </w:t>
      </w:r>
      <w:r w:rsidR="00931659">
        <w:rPr>
          <w:rFonts w:ascii="Times New Roman" w:eastAsia="Times New Roman" w:hAnsi="Times New Roman" w:cs="Times New Roman"/>
          <w:sz w:val="24"/>
          <w:szCs w:val="24"/>
        </w:rPr>
        <w:t>subsequently</w:t>
      </w:r>
      <w:r w:rsidR="00B51421">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 xml:space="preserve">compares every data point relative to that 100. While Google Trends data was not ideal for measuring popularity, </w:t>
      </w:r>
      <w:r w:rsidR="00B51421">
        <w:rPr>
          <w:rFonts w:ascii="Times New Roman" w:eastAsia="Times New Roman" w:hAnsi="Times New Roman" w:cs="Times New Roman"/>
          <w:sz w:val="24"/>
          <w:szCs w:val="24"/>
        </w:rPr>
        <w:t xml:space="preserve">I faced </w:t>
      </w:r>
      <w:r w:rsidR="00A55EAE">
        <w:rPr>
          <w:rFonts w:ascii="Times New Roman" w:eastAsia="Times New Roman" w:hAnsi="Times New Roman" w:cs="Times New Roman"/>
          <w:sz w:val="24"/>
          <w:szCs w:val="24"/>
        </w:rPr>
        <w:t xml:space="preserve">many challenges when it came to collecting data regarding interest and popularity, mainly because none of the data </w:t>
      </w:r>
      <w:r w:rsidR="00B0533B">
        <w:rPr>
          <w:rFonts w:ascii="Times New Roman" w:eastAsia="Times New Roman" w:hAnsi="Times New Roman" w:cs="Times New Roman"/>
          <w:sz w:val="24"/>
          <w:szCs w:val="24"/>
        </w:rPr>
        <w:t xml:space="preserve">is </w:t>
      </w:r>
      <w:r w:rsidR="00A55EAE">
        <w:rPr>
          <w:rFonts w:ascii="Times New Roman" w:eastAsia="Times New Roman" w:hAnsi="Times New Roman" w:cs="Times New Roman"/>
          <w:sz w:val="24"/>
          <w:szCs w:val="24"/>
        </w:rPr>
        <w:t xml:space="preserve">available. The timeframe for the Google Trends data will be from Jan 2004 - Nov 2023, as the data is only available starting in 2004. </w:t>
      </w:r>
      <w:r w:rsidR="00B0533B">
        <w:rPr>
          <w:rFonts w:ascii="Times New Roman" w:eastAsia="Times New Roman" w:hAnsi="Times New Roman" w:cs="Times New Roman"/>
          <w:sz w:val="24"/>
          <w:szCs w:val="24"/>
        </w:rPr>
        <w:t>A benefit of</w:t>
      </w:r>
      <w:r w:rsidR="00A55EAE">
        <w:rPr>
          <w:rFonts w:ascii="Times New Roman" w:eastAsia="Times New Roman" w:hAnsi="Times New Roman" w:cs="Times New Roman"/>
          <w:sz w:val="24"/>
          <w:szCs w:val="24"/>
        </w:rPr>
        <w:t xml:space="preserve"> Google Trends is that it measures </w:t>
      </w:r>
      <w:r w:rsidR="00A55EAE">
        <w:rPr>
          <w:rFonts w:ascii="Times New Roman" w:eastAsia="Times New Roman" w:hAnsi="Times New Roman" w:cs="Times New Roman"/>
          <w:sz w:val="24"/>
          <w:szCs w:val="24"/>
        </w:rPr>
        <w:lastRenderedPageBreak/>
        <w:t xml:space="preserve">internet searches by month, so I </w:t>
      </w:r>
      <w:r w:rsidR="00B0533B">
        <w:rPr>
          <w:rFonts w:ascii="Times New Roman" w:eastAsia="Times New Roman" w:hAnsi="Times New Roman" w:cs="Times New Roman"/>
          <w:sz w:val="24"/>
          <w:szCs w:val="24"/>
        </w:rPr>
        <w:t xml:space="preserve">am able to see </w:t>
      </w:r>
      <w:r w:rsidR="00A55EAE">
        <w:rPr>
          <w:rFonts w:ascii="Times New Roman" w:eastAsia="Times New Roman" w:hAnsi="Times New Roman" w:cs="Times New Roman"/>
          <w:sz w:val="24"/>
          <w:szCs w:val="24"/>
        </w:rPr>
        <w:t>how</w:t>
      </w:r>
      <w:r w:rsidR="00CA5375">
        <w:rPr>
          <w:rFonts w:ascii="Times New Roman" w:eastAsia="Times New Roman" w:hAnsi="Times New Roman" w:cs="Times New Roman"/>
          <w:sz w:val="24"/>
          <w:szCs w:val="24"/>
        </w:rPr>
        <w:t xml:space="preserve"> </w:t>
      </w:r>
      <w:r w:rsidR="00BA6883">
        <w:rPr>
          <w:rFonts w:ascii="Times New Roman" w:eastAsia="Times New Roman" w:hAnsi="Times New Roman" w:cs="Times New Roman"/>
          <w:sz w:val="24"/>
          <w:szCs w:val="24"/>
        </w:rPr>
        <w:t>public</w:t>
      </w:r>
      <w:r w:rsidR="00A55EAE">
        <w:rPr>
          <w:rFonts w:ascii="Times New Roman" w:eastAsia="Times New Roman" w:hAnsi="Times New Roman" w:cs="Times New Roman"/>
          <w:sz w:val="24"/>
          <w:szCs w:val="24"/>
        </w:rPr>
        <w:t xml:space="preserve"> interest has changed over multiple years, </w:t>
      </w:r>
      <w:r w:rsidR="00B0533B">
        <w:rPr>
          <w:rFonts w:ascii="Times New Roman" w:eastAsia="Times New Roman" w:hAnsi="Times New Roman" w:cs="Times New Roman"/>
          <w:sz w:val="24"/>
          <w:szCs w:val="24"/>
        </w:rPr>
        <w:t>as well as</w:t>
      </w:r>
      <w:r w:rsidR="00A55EAE">
        <w:rPr>
          <w:rFonts w:ascii="Times New Roman" w:eastAsia="Times New Roman" w:hAnsi="Times New Roman" w:cs="Times New Roman"/>
          <w:sz w:val="24"/>
          <w:szCs w:val="24"/>
        </w:rPr>
        <w:t xml:space="preserve"> within a</w:t>
      </w:r>
      <w:r w:rsidR="00CA5375">
        <w:rPr>
          <w:rFonts w:ascii="Times New Roman" w:eastAsia="Times New Roman" w:hAnsi="Times New Roman" w:cs="Times New Roman"/>
          <w:sz w:val="24"/>
          <w:szCs w:val="24"/>
        </w:rPr>
        <w:t xml:space="preserve"> specific</w:t>
      </w:r>
      <w:r w:rsidR="00A55EAE">
        <w:rPr>
          <w:rFonts w:ascii="Times New Roman" w:eastAsia="Times New Roman" w:hAnsi="Times New Roman" w:cs="Times New Roman"/>
          <w:sz w:val="24"/>
          <w:szCs w:val="24"/>
        </w:rPr>
        <w:t xml:space="preserve"> year, </w:t>
      </w:r>
      <w:r w:rsidR="00CA5375">
        <w:rPr>
          <w:rFonts w:ascii="Times New Roman" w:eastAsia="Times New Roman" w:hAnsi="Times New Roman" w:cs="Times New Roman"/>
          <w:sz w:val="24"/>
          <w:szCs w:val="24"/>
        </w:rPr>
        <w:t>thereby</w:t>
      </w:r>
      <w:r w:rsidR="0098601C">
        <w:rPr>
          <w:rFonts w:ascii="Times New Roman" w:eastAsia="Times New Roman" w:hAnsi="Times New Roman" w:cs="Times New Roman"/>
          <w:sz w:val="24"/>
          <w:szCs w:val="24"/>
        </w:rPr>
        <w:t xml:space="preserve"> </w:t>
      </w:r>
      <w:r w:rsidR="00B0533B">
        <w:rPr>
          <w:rFonts w:ascii="Times New Roman" w:eastAsia="Times New Roman" w:hAnsi="Times New Roman" w:cs="Times New Roman"/>
          <w:sz w:val="24"/>
          <w:szCs w:val="24"/>
        </w:rPr>
        <w:t xml:space="preserve">allowing the interest </w:t>
      </w:r>
      <w:r w:rsidR="00504BE2">
        <w:rPr>
          <w:rFonts w:ascii="Times New Roman" w:eastAsia="Times New Roman" w:hAnsi="Times New Roman" w:cs="Times New Roman"/>
          <w:sz w:val="24"/>
          <w:szCs w:val="24"/>
        </w:rPr>
        <w:t>fluctuations</w:t>
      </w:r>
      <w:r w:rsidR="00B0533B">
        <w:rPr>
          <w:rFonts w:ascii="Times New Roman" w:eastAsia="Times New Roman" w:hAnsi="Times New Roman" w:cs="Times New Roman"/>
          <w:sz w:val="24"/>
          <w:szCs w:val="24"/>
        </w:rPr>
        <w:t xml:space="preserve"> </w:t>
      </w:r>
      <w:r w:rsidR="00504BE2">
        <w:rPr>
          <w:rFonts w:ascii="Times New Roman" w:eastAsia="Times New Roman" w:hAnsi="Times New Roman" w:cs="Times New Roman"/>
          <w:sz w:val="24"/>
          <w:szCs w:val="24"/>
        </w:rPr>
        <w:t>during the season to be interpreted.</w:t>
      </w:r>
      <w:r w:rsidR="00A55EAE">
        <w:rPr>
          <w:rFonts w:ascii="Times New Roman" w:eastAsia="Times New Roman" w:hAnsi="Times New Roman" w:cs="Times New Roman"/>
          <w:sz w:val="24"/>
          <w:szCs w:val="24"/>
        </w:rPr>
        <w:t xml:space="preserve"> </w:t>
      </w:r>
      <w:r w:rsidR="00DB72ED">
        <w:rPr>
          <w:rFonts w:ascii="Times New Roman" w:eastAsia="Times New Roman" w:hAnsi="Times New Roman" w:cs="Times New Roman"/>
          <w:sz w:val="24"/>
          <w:szCs w:val="24"/>
        </w:rPr>
        <w:t xml:space="preserve">Data for this research was very scarce and there is little to no data available beyond the Championship data found on Formula 1’s website. </w:t>
      </w:r>
      <w:r w:rsidR="0098601C">
        <w:rPr>
          <w:rFonts w:ascii="Times New Roman" w:eastAsia="Times New Roman" w:hAnsi="Times New Roman" w:cs="Times New Roman"/>
          <w:sz w:val="24"/>
          <w:szCs w:val="24"/>
        </w:rPr>
        <w:t>Ideally</w:t>
      </w:r>
      <w:r w:rsidR="00DB72ED">
        <w:rPr>
          <w:rFonts w:ascii="Times New Roman" w:eastAsia="Times New Roman" w:hAnsi="Times New Roman" w:cs="Times New Roman"/>
          <w:sz w:val="24"/>
          <w:szCs w:val="24"/>
        </w:rPr>
        <w:t xml:space="preserve">, I would have liked to include </w:t>
      </w:r>
      <w:r w:rsidR="00A55EAE">
        <w:rPr>
          <w:rFonts w:ascii="Times New Roman" w:eastAsia="Times New Roman" w:hAnsi="Times New Roman" w:cs="Times New Roman"/>
          <w:sz w:val="24"/>
          <w:szCs w:val="24"/>
        </w:rPr>
        <w:t>data regarding ticket sales, weekend attendance, or television viewership as a measure of popularity, but this data</w:t>
      </w:r>
      <w:r w:rsidR="0098601C">
        <w:rPr>
          <w:rFonts w:ascii="Times New Roman" w:eastAsia="Times New Roman" w:hAnsi="Times New Roman" w:cs="Times New Roman"/>
          <w:sz w:val="24"/>
          <w:szCs w:val="24"/>
        </w:rPr>
        <w:t xml:space="preserve"> is</w:t>
      </w:r>
      <w:r w:rsidR="006E0AFD">
        <w:rPr>
          <w:rFonts w:ascii="Times New Roman" w:eastAsia="Times New Roman" w:hAnsi="Times New Roman" w:cs="Times New Roman"/>
          <w:sz w:val="24"/>
          <w:szCs w:val="24"/>
        </w:rPr>
        <w:t xml:space="preserve"> rarely disclosed and</w:t>
      </w:r>
      <w:r w:rsidR="00A55EAE">
        <w:rPr>
          <w:rFonts w:ascii="Times New Roman" w:eastAsia="Times New Roman" w:hAnsi="Times New Roman" w:cs="Times New Roman"/>
          <w:sz w:val="24"/>
          <w:szCs w:val="24"/>
        </w:rPr>
        <w:t xml:space="preserve"> is either very scarce or not available. Additionally, I reached out to Formula 1 and Thadeu Gasparetto to inquire about data for this paper and have yet to hear a response.</w:t>
      </w:r>
    </w:p>
    <w:p w14:paraId="22C2EE18" w14:textId="77777777" w:rsidR="00115416" w:rsidRDefault="00A55EAE">
      <w:pPr>
        <w:pStyle w:val="Heading1"/>
        <w:rPr>
          <w:rFonts w:ascii="Times New Roman" w:eastAsia="Times New Roman" w:hAnsi="Times New Roman" w:cs="Times New Roman"/>
          <w:b/>
          <w:sz w:val="24"/>
          <w:szCs w:val="24"/>
          <w:u w:val="single"/>
        </w:rPr>
      </w:pPr>
      <w:bookmarkStart w:id="3" w:name="_5qt8aqtllfqj" w:colFirst="0" w:colLast="0"/>
      <w:bookmarkEnd w:id="3"/>
      <w:r>
        <w:rPr>
          <w:rFonts w:ascii="Times New Roman" w:eastAsia="Times New Roman" w:hAnsi="Times New Roman" w:cs="Times New Roman"/>
          <w:b/>
          <w:sz w:val="24"/>
          <w:szCs w:val="24"/>
          <w:u w:val="single"/>
        </w:rPr>
        <w:t>Findings &amp; Discussion</w:t>
      </w:r>
    </w:p>
    <w:p w14:paraId="2B34CCE9" w14:textId="1C1D4B01"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results of competitive balance in Formula 1 are mixed. Before delving into the results, I was curious to see if certain dips or peaks lined up with changes in the winners of the Constructors' Championship. Figure 3 depicts the winning teams of the Constructor’s Championship from 1998-2023</w:t>
      </w:r>
      <w:r w:rsidR="008B06F2">
        <w:rPr>
          <w:rFonts w:ascii="Times New Roman" w:eastAsia="Times New Roman" w:hAnsi="Times New Roman" w:cs="Times New Roman"/>
          <w:sz w:val="24"/>
          <w:szCs w:val="24"/>
        </w:rPr>
        <w:t xml:space="preserve">. </w:t>
      </w:r>
    </w:p>
    <w:p w14:paraId="63A14548" w14:textId="77777777" w:rsidR="00115416" w:rsidRDefault="00115416">
      <w:pPr>
        <w:spacing w:line="480" w:lineRule="auto"/>
        <w:rPr>
          <w:rFonts w:ascii="Times New Roman" w:eastAsia="Times New Roman" w:hAnsi="Times New Roman" w:cs="Times New Roman"/>
          <w:b/>
          <w:sz w:val="24"/>
          <w:szCs w:val="24"/>
          <w:u w:val="single"/>
        </w:rPr>
      </w:pPr>
    </w:p>
    <w:p w14:paraId="3E53F537" w14:textId="77777777" w:rsidR="00115416" w:rsidRDefault="00A55EAE">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2639DBF" wp14:editId="62A768E6">
            <wp:extent cx="6224588" cy="307809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6224588" cy="3078093"/>
                    </a:xfrm>
                    <a:prstGeom prst="rect">
                      <a:avLst/>
                    </a:prstGeom>
                    <a:ln/>
                  </pic:spPr>
                </pic:pic>
              </a:graphicData>
            </a:graphic>
          </wp:inline>
        </w:drawing>
      </w:r>
    </w:p>
    <w:p w14:paraId="35F32183" w14:textId="743227B7" w:rsidR="00115416" w:rsidRDefault="008B06F2">
      <w:pPr>
        <w:spacing w:line="240" w:lineRule="auto"/>
        <w:rPr>
          <w:rFonts w:ascii="Times New Roman" w:eastAsia="Times New Roman" w:hAnsi="Times New Roman" w:cs="Times New Roman"/>
          <w:sz w:val="18"/>
          <w:szCs w:val="18"/>
        </w:rPr>
      </w:pPr>
      <w:r w:rsidRPr="008756C7">
        <w:rPr>
          <w:rFonts w:ascii="Times New Roman" w:eastAsia="Times New Roman" w:hAnsi="Times New Roman" w:cs="Times New Roman"/>
          <w:b/>
          <w:bCs/>
          <w:sz w:val="18"/>
          <w:szCs w:val="18"/>
          <w:u w:val="single"/>
        </w:rPr>
        <w:lastRenderedPageBreak/>
        <w:t>Figure 3:</w:t>
      </w:r>
      <w:r>
        <w:rPr>
          <w:rFonts w:ascii="Times New Roman" w:eastAsia="Times New Roman" w:hAnsi="Times New Roman" w:cs="Times New Roman"/>
          <w:sz w:val="18"/>
          <w:szCs w:val="18"/>
        </w:rPr>
        <w:t xml:space="preserve"> </w:t>
      </w:r>
      <w:r w:rsidR="00A55EAE">
        <w:rPr>
          <w:rFonts w:ascii="Times New Roman" w:eastAsia="Times New Roman" w:hAnsi="Times New Roman" w:cs="Times New Roman"/>
          <w:sz w:val="18"/>
          <w:szCs w:val="18"/>
        </w:rPr>
        <w:t xml:space="preserve">The timeline above outlines the different Constructors’ Champions from 1998-2023. Names on the vertical axis represent the name of the Constructor that </w:t>
      </w:r>
      <w:r w:rsidR="00EC2E29">
        <w:rPr>
          <w:rFonts w:ascii="Times New Roman" w:eastAsia="Times New Roman" w:hAnsi="Times New Roman" w:cs="Times New Roman"/>
          <w:sz w:val="18"/>
          <w:szCs w:val="18"/>
        </w:rPr>
        <w:t>won,</w:t>
      </w:r>
      <w:r w:rsidR="00A55EAE">
        <w:rPr>
          <w:rFonts w:ascii="Times New Roman" w:eastAsia="Times New Roman" w:hAnsi="Times New Roman" w:cs="Times New Roman"/>
          <w:sz w:val="18"/>
          <w:szCs w:val="18"/>
        </w:rPr>
        <w:t xml:space="preserve"> and the horizontal axis depicts years. Team names are written as the name of the constructor at the time of the Championship. Specific years are outlined in Table 7 of the appendix.</w:t>
      </w:r>
    </w:p>
    <w:p w14:paraId="4B5972F5" w14:textId="77777777" w:rsidR="00115416" w:rsidRDefault="00115416">
      <w:pPr>
        <w:spacing w:line="480" w:lineRule="auto"/>
        <w:rPr>
          <w:rFonts w:ascii="Times New Roman" w:eastAsia="Times New Roman" w:hAnsi="Times New Roman" w:cs="Times New Roman"/>
          <w:sz w:val="18"/>
          <w:szCs w:val="18"/>
        </w:rPr>
      </w:pPr>
    </w:p>
    <w:p w14:paraId="1AFB1F3A" w14:textId="7E7BACE3"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last </w:t>
      </w:r>
      <w:r w:rsidR="00866C20">
        <w:rPr>
          <w:rFonts w:ascii="Times New Roman" w:eastAsia="Times New Roman" w:hAnsi="Times New Roman" w:cs="Times New Roman"/>
          <w:sz w:val="24"/>
          <w:szCs w:val="24"/>
        </w:rPr>
        <w:t>fourteen</w:t>
      </w:r>
      <w:r>
        <w:rPr>
          <w:rFonts w:ascii="Times New Roman" w:eastAsia="Times New Roman" w:hAnsi="Times New Roman" w:cs="Times New Roman"/>
          <w:sz w:val="24"/>
          <w:szCs w:val="24"/>
        </w:rPr>
        <w:t xml:space="preserve"> years, the Constructors' Championship has been dominated by </w:t>
      </w:r>
      <w:r w:rsidR="00866C20">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teams: Red Bull and Mercedes. </w:t>
      </w:r>
      <w:r w:rsidR="003E7B80">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that, Ferrari won the </w:t>
      </w:r>
      <w:r w:rsidR="00866C20">
        <w:rPr>
          <w:rFonts w:ascii="Times New Roman" w:eastAsia="Times New Roman" w:hAnsi="Times New Roman" w:cs="Times New Roman"/>
          <w:sz w:val="24"/>
          <w:szCs w:val="24"/>
        </w:rPr>
        <w:t xml:space="preserve">Constructors’ </w:t>
      </w:r>
      <w:r>
        <w:rPr>
          <w:rFonts w:ascii="Times New Roman" w:eastAsia="Times New Roman" w:hAnsi="Times New Roman" w:cs="Times New Roman"/>
          <w:sz w:val="24"/>
          <w:szCs w:val="24"/>
        </w:rPr>
        <w:t xml:space="preserve">Championship </w:t>
      </w:r>
      <w:r w:rsidR="00866C20">
        <w:rPr>
          <w:rFonts w:ascii="Times New Roman" w:eastAsia="Times New Roman" w:hAnsi="Times New Roman" w:cs="Times New Roman"/>
          <w:sz w:val="24"/>
          <w:szCs w:val="24"/>
        </w:rPr>
        <w:t>in eight</w:t>
      </w:r>
      <w:r>
        <w:rPr>
          <w:rFonts w:ascii="Times New Roman" w:eastAsia="Times New Roman" w:hAnsi="Times New Roman" w:cs="Times New Roman"/>
          <w:sz w:val="24"/>
          <w:szCs w:val="24"/>
        </w:rPr>
        <w:t xml:space="preserve"> of the </w:t>
      </w:r>
      <w:r w:rsidR="00BB4063">
        <w:rPr>
          <w:rFonts w:ascii="Times New Roman" w:eastAsia="Times New Roman" w:hAnsi="Times New Roman" w:cs="Times New Roman"/>
          <w:sz w:val="24"/>
          <w:szCs w:val="24"/>
        </w:rPr>
        <w:t>prior</w:t>
      </w:r>
      <w:r w:rsidR="0098601C">
        <w:rPr>
          <w:rFonts w:ascii="Times New Roman" w:eastAsia="Times New Roman" w:hAnsi="Times New Roman" w:cs="Times New Roman"/>
          <w:sz w:val="24"/>
          <w:szCs w:val="24"/>
        </w:rPr>
        <w:t xml:space="preserve"> </w:t>
      </w:r>
      <w:r w:rsidR="00866C20">
        <w:rPr>
          <w:rFonts w:ascii="Times New Roman" w:eastAsia="Times New Roman" w:hAnsi="Times New Roman" w:cs="Times New Roman"/>
          <w:sz w:val="24"/>
          <w:szCs w:val="24"/>
        </w:rPr>
        <w:t>twelve</w:t>
      </w:r>
      <w:r>
        <w:rPr>
          <w:rFonts w:ascii="Times New Roman" w:eastAsia="Times New Roman" w:hAnsi="Times New Roman" w:cs="Times New Roman"/>
          <w:sz w:val="24"/>
          <w:szCs w:val="24"/>
        </w:rPr>
        <w:t xml:space="preserve"> years. Some important years to make note of are 2005, 2009, 2014, and 2021. </w:t>
      </w:r>
      <w:r w:rsidR="003E7B80">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these years represent disruptions for the dominating team of that year. 2005 marked the start of a </w:t>
      </w:r>
      <w:r w:rsidR="00866C20">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season break in Ferrari’s dominance. 2009 represents the underdog year of Brawn, a low-level team in 2008 that won the Constructors’ Championship and the Drivers’ Championship with Jensen Button in 2009. 2014 marked the beginning of Mercedes’s </w:t>
      </w:r>
      <w:r w:rsidR="00866C20">
        <w:rPr>
          <w:rFonts w:ascii="Times New Roman" w:eastAsia="Times New Roman" w:hAnsi="Times New Roman" w:cs="Times New Roman"/>
          <w:sz w:val="24"/>
          <w:szCs w:val="24"/>
        </w:rPr>
        <w:t>eight</w:t>
      </w:r>
      <w:r>
        <w:rPr>
          <w:rFonts w:ascii="Times New Roman" w:eastAsia="Times New Roman" w:hAnsi="Times New Roman" w:cs="Times New Roman"/>
          <w:sz w:val="24"/>
          <w:szCs w:val="24"/>
        </w:rPr>
        <w:t>-season streak of winning the Constructors’ Championship and while Red Bull did not win the Constructors’ Championship until 2022, their reign began in 2021, when Max Verstappen won his first world title by winning the Drivers’ Championship.</w:t>
      </w:r>
    </w:p>
    <w:p w14:paraId="54B67891" w14:textId="74E396FD" w:rsidR="00115416" w:rsidRDefault="001A38B8">
      <w:pPr>
        <w:rPr>
          <w:rFonts w:ascii="Times New Roman" w:eastAsia="Times New Roman" w:hAnsi="Times New Roman" w:cs="Times New Roman"/>
          <w:b/>
          <w:sz w:val="24"/>
          <w:szCs w:val="24"/>
          <w:u w:val="single"/>
        </w:rPr>
      </w:pPr>
      <w:r>
        <w:rPr>
          <w:color w:val="000000"/>
          <w:bdr w:val="none" w:sz="0" w:space="0" w:color="auto" w:frame="1"/>
        </w:rPr>
        <w:fldChar w:fldCharType="begin"/>
      </w:r>
      <w:r>
        <w:rPr>
          <w:color w:val="000000"/>
          <w:bdr w:val="none" w:sz="0" w:space="0" w:color="auto" w:frame="1"/>
        </w:rPr>
        <w:instrText xml:space="preserve"> INCLUDEPICTURE "https://lh7-us.googleusercontent.com/Se-0zjBrlYjrhYqnOOU-V2oIcBZ7CG8x-2l0zPUPbkRa7uB6xxPA62PTeFzuuRgSQ2Ktz-AyhpklA4ompq2nd0JXVdHCFOvbMxSkpdsb5SKCPqF-ooNWdzRb6eUFtZKOELff3JwHvgluCnXD7RanYw"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3035A1E9" wp14:editId="3778AA8E">
            <wp:extent cx="5943600" cy="3199130"/>
            <wp:effectExtent l="0" t="0" r="0" b="1270"/>
            <wp:docPr id="664575495" name="Picture 1" descr="A graph of a graph showing a number of driv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575495" name="Picture 1" descr="A graph of a graph showing a number of drivers&#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99130"/>
                    </a:xfrm>
                    <a:prstGeom prst="rect">
                      <a:avLst/>
                    </a:prstGeom>
                    <a:noFill/>
                    <a:ln>
                      <a:noFill/>
                    </a:ln>
                  </pic:spPr>
                </pic:pic>
              </a:graphicData>
            </a:graphic>
          </wp:inline>
        </w:drawing>
      </w:r>
      <w:r>
        <w:rPr>
          <w:color w:val="000000"/>
          <w:bdr w:val="none" w:sz="0" w:space="0" w:color="auto" w:frame="1"/>
        </w:rPr>
        <w:fldChar w:fldCharType="end"/>
      </w:r>
    </w:p>
    <w:p w14:paraId="773C26AB" w14:textId="7484471A" w:rsidR="00115416" w:rsidRPr="008B06F2" w:rsidRDefault="008B06F2">
      <w:pPr>
        <w:spacing w:line="480" w:lineRule="auto"/>
        <w:rPr>
          <w:rFonts w:ascii="Times New Roman" w:eastAsia="Times New Roman" w:hAnsi="Times New Roman" w:cs="Times New Roman"/>
          <w:bCs/>
          <w:sz w:val="18"/>
          <w:szCs w:val="18"/>
        </w:rPr>
      </w:pPr>
      <w:r>
        <w:rPr>
          <w:rFonts w:ascii="Times New Roman" w:eastAsia="Times New Roman" w:hAnsi="Times New Roman" w:cs="Times New Roman"/>
          <w:bCs/>
          <w:sz w:val="18"/>
          <w:szCs w:val="18"/>
        </w:rPr>
        <w:t>Figure 4: Correlation coefficients for Constructors’ and Drivers’ Championships for 1998-2023</w:t>
      </w:r>
    </w:p>
    <w:p w14:paraId="59A45FB6" w14:textId="3FBE6662"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Moving to measures of competitive balance, the Gini coefficients from 1998-2023 show a different story from the rest, as it shows that competition has become </w:t>
      </w:r>
      <w:r w:rsidR="00F81D0B">
        <w:rPr>
          <w:rFonts w:ascii="Times New Roman" w:eastAsia="Times New Roman" w:hAnsi="Times New Roman" w:cs="Times New Roman"/>
          <w:sz w:val="24"/>
          <w:szCs w:val="24"/>
        </w:rPr>
        <w:t xml:space="preserve">increasingly </w:t>
      </w:r>
      <w:r>
        <w:rPr>
          <w:rFonts w:ascii="Times New Roman" w:eastAsia="Times New Roman" w:hAnsi="Times New Roman" w:cs="Times New Roman"/>
          <w:sz w:val="24"/>
          <w:szCs w:val="24"/>
        </w:rPr>
        <w:t xml:space="preserve">more </w:t>
      </w:r>
      <w:r>
        <w:rPr>
          <w:rFonts w:ascii="Times New Roman" w:eastAsia="Times New Roman" w:hAnsi="Times New Roman" w:cs="Times New Roman"/>
          <w:sz w:val="24"/>
          <w:szCs w:val="24"/>
        </w:rPr>
        <w:lastRenderedPageBreak/>
        <w:t xml:space="preserve">balanced over time. </w:t>
      </w:r>
      <w:r w:rsidR="00866C20">
        <w:rPr>
          <w:rFonts w:ascii="Times New Roman" w:eastAsia="Times New Roman" w:hAnsi="Times New Roman" w:cs="Times New Roman"/>
          <w:sz w:val="24"/>
          <w:szCs w:val="24"/>
        </w:rPr>
        <w:t>As seen in Figure 4 above, t</w:t>
      </w:r>
      <w:r>
        <w:rPr>
          <w:rFonts w:ascii="Times New Roman" w:eastAsia="Times New Roman" w:hAnsi="Times New Roman" w:cs="Times New Roman"/>
          <w:sz w:val="24"/>
          <w:szCs w:val="24"/>
        </w:rPr>
        <w:t xml:space="preserve">here was a downward trend in the Gini coefficient from 1998-2012 for both the Drivers’ and Constructors’ Championships. From there, the lines begin to deviate. Following 2012, the Gini coefficient for the Constructors’ Championship increased and then held steady until 2020, when it decreased slightly. Overall, the Gini coefficient fluctuates between 0.43 and 0.57, with only 1998 and 2000 going above 0.57. For the Drivers’ Championship, the Gini coefficient follows suit in the slight increase in 2013, but then deviates from the Constructor’s Championship, as the coefficient for the Drivers’ Championship fluctuates during the years that the coefficient for the Constructor’s Championship holds steady. For the Driver’s Championship, the coefficients fluctuate between 0.54 and 0.69, with the majority of the movement occurring between 0.54 and 0.63. This indicates that the Driver’s Championship has experienced more inequality over the years compared to the Constructors’ Championship, as the higher the Gini coefficient, the higher the inequality and the lower the competitive balance. </w:t>
      </w:r>
      <w:r w:rsidR="00866C20">
        <w:rPr>
          <w:rFonts w:ascii="Times New Roman" w:eastAsia="Times New Roman" w:hAnsi="Times New Roman" w:cs="Times New Roman"/>
          <w:sz w:val="24"/>
          <w:szCs w:val="24"/>
        </w:rPr>
        <w:t>This deviates from findings in the literature, which indicated that the Drivers’ Championship was more balanced than the Constructors’ Championship.</w:t>
      </w:r>
    </w:p>
    <w:p w14:paraId="0CACCA5E" w14:textId="6C997C2A"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A Gini of 0.43 is on the more equal half of the scale, indicating that seasons where the Gini was near 0.43 were seasons where competition was more balanced. A Gini of 0.57 indicates medium to high inequality, meaning a medium to high level of imbalance in Formula 1. The sudden evening out from 2013 to 2020 Constructors</w:t>
      </w:r>
      <w:r w:rsidR="002122C5">
        <w:rPr>
          <w:rFonts w:ascii="Times New Roman" w:eastAsia="Times New Roman" w:hAnsi="Times New Roman" w:cs="Times New Roman"/>
          <w:sz w:val="24"/>
          <w:szCs w:val="24"/>
        </w:rPr>
        <w:t>’</w:t>
      </w:r>
      <w:r w:rsidR="001942A6">
        <w:rPr>
          <w:rFonts w:ascii="Times New Roman" w:eastAsia="Times New Roman" w:hAnsi="Times New Roman" w:cs="Times New Roman"/>
          <w:sz w:val="24"/>
          <w:szCs w:val="24"/>
        </w:rPr>
        <w:t xml:space="preserve"> </w:t>
      </w:r>
      <w:r w:rsidR="002122C5">
        <w:rPr>
          <w:rFonts w:ascii="Times New Roman" w:eastAsia="Times New Roman" w:hAnsi="Times New Roman" w:cs="Times New Roman"/>
          <w:sz w:val="24"/>
          <w:szCs w:val="24"/>
        </w:rPr>
        <w:t>Championships</w:t>
      </w:r>
      <w:r>
        <w:rPr>
          <w:rFonts w:ascii="Times New Roman" w:eastAsia="Times New Roman" w:hAnsi="Times New Roman" w:cs="Times New Roman"/>
          <w:sz w:val="24"/>
          <w:szCs w:val="24"/>
        </w:rPr>
        <w:t xml:space="preserve"> lines up generally with the Mercedes era of dominance, where Mercedes won the Constructors’ Championship every season from 2014-2021. The majority of the results lie between the 0.5 and 0.6 mark, indicating a high level of imbalance. Much of the movement from 1998 to 2013 can be explained by the variations </w:t>
      </w:r>
      <w:r>
        <w:rPr>
          <w:rFonts w:ascii="Times New Roman" w:eastAsia="Times New Roman" w:hAnsi="Times New Roman" w:cs="Times New Roman"/>
          <w:sz w:val="24"/>
          <w:szCs w:val="24"/>
        </w:rPr>
        <w:lastRenderedPageBreak/>
        <w:t xml:space="preserve">in winners of the Constructors’ Championship, as illustrated in Figure 3. </w:t>
      </w:r>
      <w:r w:rsidR="00D4103C">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w:t>
      </w:r>
      <w:r w:rsidR="007B7223">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Gini coefficients, competition in F1 from 1998-2023 has become more balanced over time. </w:t>
      </w:r>
    </w:p>
    <w:p w14:paraId="5378F6F7" w14:textId="77777777" w:rsidR="008B06F2" w:rsidRDefault="008B06F2">
      <w:pPr>
        <w:spacing w:line="480" w:lineRule="auto"/>
        <w:rPr>
          <w:rFonts w:ascii="Times New Roman" w:eastAsia="Times New Roman" w:hAnsi="Times New Roman" w:cs="Times New Roman"/>
          <w:b/>
          <w:sz w:val="24"/>
          <w:szCs w:val="24"/>
          <w:u w:val="single"/>
        </w:rPr>
      </w:pPr>
    </w:p>
    <w:p w14:paraId="2751B882" w14:textId="48CA371D" w:rsidR="00115416" w:rsidRDefault="001C09D3">
      <w:r>
        <w:rPr>
          <w:color w:val="000000"/>
          <w:bdr w:val="none" w:sz="0" w:space="0" w:color="auto" w:frame="1"/>
        </w:rPr>
        <w:fldChar w:fldCharType="begin"/>
      </w:r>
      <w:r>
        <w:rPr>
          <w:color w:val="000000"/>
          <w:bdr w:val="none" w:sz="0" w:space="0" w:color="auto" w:frame="1"/>
        </w:rPr>
        <w:instrText xml:space="preserve"> INCLUDEPICTURE "https://lh7-us.googleusercontent.com/aL2jxeq3cPOj7bL5q14kRN3ummdneXVuK9aFMnnPx443UjPy3YAAAbWKA1QCmiXfuq7KZwbPODyRq-z4k-XaAS_cz6TZQevyn-PgTNTVRkLCVdpw_bMKjo72ECnjbGMnVARSgbAkp4xNY_nxA4BDDw"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16D9ED4" wp14:editId="14CA7F0C">
            <wp:extent cx="5943600" cy="3462655"/>
            <wp:effectExtent l="0" t="0" r="0" b="4445"/>
            <wp:docPr id="1511879997" name="Picture 2" descr="A graph of a graph showing the number of compani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79997" name="Picture 2" descr="A graph of a graph showing the number of companie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62655"/>
                    </a:xfrm>
                    <a:prstGeom prst="rect">
                      <a:avLst/>
                    </a:prstGeom>
                    <a:noFill/>
                    <a:ln>
                      <a:noFill/>
                    </a:ln>
                  </pic:spPr>
                </pic:pic>
              </a:graphicData>
            </a:graphic>
          </wp:inline>
        </w:drawing>
      </w:r>
      <w:r>
        <w:rPr>
          <w:color w:val="000000"/>
          <w:bdr w:val="none" w:sz="0" w:space="0" w:color="auto" w:frame="1"/>
        </w:rPr>
        <w:fldChar w:fldCharType="end"/>
      </w:r>
    </w:p>
    <w:p w14:paraId="05201518" w14:textId="4A661D2F" w:rsidR="00115416" w:rsidRPr="008B06F2" w:rsidRDefault="008B06F2" w:rsidP="008B06F2">
      <w:pPr>
        <w:spacing w:line="480" w:lineRule="auto"/>
        <w:rPr>
          <w:rFonts w:ascii="Times New Roman" w:eastAsia="Times New Roman" w:hAnsi="Times New Roman" w:cs="Times New Roman"/>
          <w:sz w:val="18"/>
          <w:szCs w:val="18"/>
        </w:rPr>
      </w:pPr>
      <w:r w:rsidRPr="008756C7">
        <w:rPr>
          <w:rFonts w:ascii="Times New Roman" w:eastAsia="Times New Roman" w:hAnsi="Times New Roman" w:cs="Times New Roman"/>
          <w:b/>
          <w:bCs/>
          <w:sz w:val="18"/>
          <w:szCs w:val="18"/>
          <w:u w:val="single"/>
        </w:rPr>
        <w:t>Figure 5:</w:t>
      </w:r>
      <w:r>
        <w:rPr>
          <w:rFonts w:ascii="Times New Roman" w:eastAsia="Times New Roman" w:hAnsi="Times New Roman" w:cs="Times New Roman"/>
          <w:sz w:val="18"/>
          <w:szCs w:val="18"/>
        </w:rPr>
        <w:t xml:space="preserve"> Herfindahl-Hirschman Index (HHI) for Constructors’ and Drivers’ Championships 1998-2023</w:t>
      </w:r>
    </w:p>
    <w:p w14:paraId="3AD5E03C" w14:textId="77580759"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Shifting to HHI, this </w:t>
      </w:r>
      <w:r w:rsidR="005D77E4">
        <w:rPr>
          <w:rFonts w:ascii="Times New Roman" w:eastAsia="Times New Roman" w:hAnsi="Times New Roman" w:cs="Times New Roman"/>
          <w:sz w:val="24"/>
          <w:szCs w:val="24"/>
        </w:rPr>
        <w:t>me</w:t>
      </w:r>
      <w:r w:rsidR="00DD45F7">
        <w:rPr>
          <w:rFonts w:ascii="Times New Roman" w:eastAsia="Times New Roman" w:hAnsi="Times New Roman" w:cs="Times New Roman"/>
          <w:sz w:val="24"/>
          <w:szCs w:val="24"/>
        </w:rPr>
        <w:t xml:space="preserve">thod </w:t>
      </w:r>
      <w:r w:rsidR="00157969">
        <w:rPr>
          <w:rFonts w:ascii="Times New Roman" w:eastAsia="Times New Roman" w:hAnsi="Times New Roman" w:cs="Times New Roman"/>
          <w:sz w:val="24"/>
          <w:szCs w:val="24"/>
        </w:rPr>
        <w:t>provides</w:t>
      </w:r>
      <w:r w:rsidR="00383066">
        <w:rPr>
          <w:rFonts w:ascii="Times New Roman" w:eastAsia="Times New Roman" w:hAnsi="Times New Roman" w:cs="Times New Roman"/>
          <w:sz w:val="24"/>
          <w:szCs w:val="24"/>
        </w:rPr>
        <w:t xml:space="preserve"> a</w:t>
      </w:r>
      <w:r w:rsidR="00DD45F7">
        <w:rPr>
          <w:rFonts w:ascii="Times New Roman" w:eastAsia="Times New Roman" w:hAnsi="Times New Roman" w:cs="Times New Roman"/>
          <w:sz w:val="24"/>
          <w:szCs w:val="24"/>
        </w:rPr>
        <w:t xml:space="preserve"> </w:t>
      </w:r>
      <w:r w:rsidR="005363DF">
        <w:rPr>
          <w:rFonts w:ascii="Times New Roman" w:eastAsia="Times New Roman" w:hAnsi="Times New Roman" w:cs="Times New Roman"/>
          <w:sz w:val="24"/>
          <w:szCs w:val="24"/>
        </w:rPr>
        <w:t xml:space="preserve">different </w:t>
      </w:r>
      <w:r w:rsidR="0007440E">
        <w:rPr>
          <w:rFonts w:ascii="Times New Roman" w:eastAsia="Times New Roman" w:hAnsi="Times New Roman" w:cs="Times New Roman"/>
          <w:sz w:val="24"/>
          <w:szCs w:val="24"/>
        </w:rPr>
        <w:t xml:space="preserve">result </w:t>
      </w:r>
      <w:r w:rsidR="00157969">
        <w:rPr>
          <w:rFonts w:ascii="Times New Roman" w:eastAsia="Times New Roman" w:hAnsi="Times New Roman" w:cs="Times New Roman"/>
          <w:sz w:val="24"/>
          <w:szCs w:val="24"/>
        </w:rPr>
        <w:t xml:space="preserve">as </w:t>
      </w:r>
      <w:r w:rsidR="0007440E">
        <w:rPr>
          <w:rFonts w:ascii="Times New Roman" w:eastAsia="Times New Roman" w:hAnsi="Times New Roman" w:cs="Times New Roman"/>
          <w:sz w:val="24"/>
          <w:szCs w:val="24"/>
        </w:rPr>
        <w:t>compared</w:t>
      </w:r>
      <w:r w:rsidR="005363DF">
        <w:rPr>
          <w:rFonts w:ascii="Times New Roman" w:eastAsia="Times New Roman" w:hAnsi="Times New Roman" w:cs="Times New Roman"/>
          <w:sz w:val="24"/>
          <w:szCs w:val="24"/>
        </w:rPr>
        <w:t xml:space="preserve"> to</w:t>
      </w:r>
      <w:r>
        <w:rPr>
          <w:rFonts w:ascii="Times New Roman" w:eastAsia="Times New Roman" w:hAnsi="Times New Roman" w:cs="Times New Roman"/>
          <w:sz w:val="24"/>
          <w:szCs w:val="24"/>
        </w:rPr>
        <w:t xml:space="preserve"> the Gini coefficients, as </w:t>
      </w:r>
      <w:r w:rsidR="005363DF">
        <w:rPr>
          <w:rFonts w:ascii="Times New Roman" w:eastAsia="Times New Roman" w:hAnsi="Times New Roman" w:cs="Times New Roman"/>
          <w:sz w:val="24"/>
          <w:szCs w:val="24"/>
        </w:rPr>
        <w:t xml:space="preserve">it shows that </w:t>
      </w:r>
      <w:r>
        <w:rPr>
          <w:rFonts w:ascii="Times New Roman" w:eastAsia="Times New Roman" w:hAnsi="Times New Roman" w:cs="Times New Roman"/>
          <w:sz w:val="24"/>
          <w:szCs w:val="24"/>
        </w:rPr>
        <w:t>competition becomes more unbalanced over time. There is an overall upward trend of the HHI from 1998 to 2023 with both lines, indicating that competition has become more unbalanced in both the Drivers’ Championship and the Constructors’ Championship over time. Since HHI is calculated by year and does not involve a t-1 variable,</w:t>
      </w:r>
      <w:r w:rsidR="001942A6">
        <w:rPr>
          <w:rFonts w:ascii="Times New Roman" w:eastAsia="Times New Roman" w:hAnsi="Times New Roman" w:cs="Times New Roman"/>
          <w:sz w:val="24"/>
          <w:szCs w:val="24"/>
        </w:rPr>
        <w:t xml:space="preserve"> the Drivers’ Championship was included</w:t>
      </w:r>
      <w:r>
        <w:rPr>
          <w:rFonts w:ascii="Times New Roman" w:eastAsia="Times New Roman" w:hAnsi="Times New Roman" w:cs="Times New Roman"/>
          <w:sz w:val="24"/>
          <w:szCs w:val="24"/>
        </w:rPr>
        <w:t xml:space="preserve">, </w:t>
      </w:r>
      <w:r w:rsidR="001942A6">
        <w:rPr>
          <w:rFonts w:ascii="Times New Roman" w:eastAsia="Times New Roman" w:hAnsi="Times New Roman" w:cs="Times New Roman"/>
          <w:sz w:val="24"/>
          <w:szCs w:val="24"/>
        </w:rPr>
        <w:t>as</w:t>
      </w:r>
      <w:r>
        <w:rPr>
          <w:rFonts w:ascii="Times New Roman" w:eastAsia="Times New Roman" w:hAnsi="Times New Roman" w:cs="Times New Roman"/>
          <w:sz w:val="24"/>
          <w:szCs w:val="24"/>
        </w:rPr>
        <w:t xml:space="preserve"> driver movements across years</w:t>
      </w:r>
      <w:r w:rsidR="001942A6">
        <w:rPr>
          <w:rFonts w:ascii="Times New Roman" w:eastAsia="Times New Roman" w:hAnsi="Times New Roman" w:cs="Times New Roman"/>
          <w:sz w:val="24"/>
          <w:szCs w:val="24"/>
        </w:rPr>
        <w:t xml:space="preserve"> did not need to be accounted for</w:t>
      </w:r>
      <w:r>
        <w:rPr>
          <w:rFonts w:ascii="Times New Roman" w:eastAsia="Times New Roman" w:hAnsi="Times New Roman" w:cs="Times New Roman"/>
          <w:sz w:val="24"/>
          <w:szCs w:val="24"/>
        </w:rPr>
        <w:t xml:space="preserve">. As the HHI increases, </w:t>
      </w:r>
      <w:r w:rsidR="00A81982">
        <w:rPr>
          <w:rFonts w:ascii="Times New Roman" w:eastAsia="Times New Roman" w:hAnsi="Times New Roman" w:cs="Times New Roman"/>
          <w:sz w:val="24"/>
          <w:szCs w:val="24"/>
        </w:rPr>
        <w:t>it</w:t>
      </w:r>
      <w:r>
        <w:rPr>
          <w:rFonts w:ascii="Times New Roman" w:eastAsia="Times New Roman" w:hAnsi="Times New Roman" w:cs="Times New Roman"/>
          <w:sz w:val="24"/>
          <w:szCs w:val="24"/>
        </w:rPr>
        <w:t xml:space="preserve"> indicates an increase in “market share” or in this case share of winnings, which leads to a decrease in competition, and a more unbalanced grid. </w:t>
      </w:r>
      <w:r w:rsidR="004E352A">
        <w:rPr>
          <w:rFonts w:ascii="Times New Roman" w:eastAsia="Times New Roman" w:hAnsi="Times New Roman" w:cs="Times New Roman"/>
          <w:sz w:val="24"/>
          <w:szCs w:val="24"/>
        </w:rPr>
        <w:t xml:space="preserve">HHI indicates that </w:t>
      </w:r>
      <w:r>
        <w:rPr>
          <w:rFonts w:ascii="Times New Roman" w:eastAsia="Times New Roman" w:hAnsi="Times New Roman" w:cs="Times New Roman"/>
          <w:sz w:val="24"/>
          <w:szCs w:val="24"/>
        </w:rPr>
        <w:t xml:space="preserve">Formula 1 is becoming increasingly unfair over time. </w:t>
      </w:r>
      <w:r w:rsidR="003E7B80">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Drivers’ Championship </w:t>
      </w:r>
      <w:r w:rsidR="0020134D">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more balanced than the Constructors’ Championship. The HHI is particularly volatile, with </w:t>
      </w:r>
      <w:r>
        <w:rPr>
          <w:rFonts w:ascii="Times New Roman" w:eastAsia="Times New Roman" w:hAnsi="Times New Roman" w:cs="Times New Roman"/>
          <w:sz w:val="24"/>
          <w:szCs w:val="24"/>
        </w:rPr>
        <w:lastRenderedPageBreak/>
        <w:t>many increases and decreases over time. This is due to the nature of Formula 1 and motorsport</w:t>
      </w:r>
      <w:r w:rsidR="0007440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8B4285">
        <w:rPr>
          <w:rFonts w:ascii="Times New Roman" w:eastAsia="Times New Roman" w:hAnsi="Times New Roman" w:cs="Times New Roman"/>
          <w:sz w:val="24"/>
          <w:szCs w:val="24"/>
        </w:rPr>
        <w:t xml:space="preserve">in </w:t>
      </w:r>
      <w:r w:rsidR="0007440E">
        <w:rPr>
          <w:rFonts w:ascii="Times New Roman" w:eastAsia="Times New Roman" w:hAnsi="Times New Roman" w:cs="Times New Roman"/>
          <w:sz w:val="24"/>
          <w:szCs w:val="24"/>
        </w:rPr>
        <w:t>general</w:t>
      </w:r>
      <w:r>
        <w:rPr>
          <w:rFonts w:ascii="Times New Roman" w:eastAsia="Times New Roman" w:hAnsi="Times New Roman" w:cs="Times New Roman"/>
          <w:sz w:val="24"/>
          <w:szCs w:val="24"/>
        </w:rPr>
        <w:t>. There is a constant uncertainty of outcome in motorsport</w:t>
      </w:r>
      <w:r w:rsidR="00092B5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as any number of unpredictable things can occur that can affect the outcome of the race and season. Cars break down, drivers crash, and teams can have </w:t>
      </w:r>
      <w:r w:rsidR="00DB4C68">
        <w:rPr>
          <w:rFonts w:ascii="Times New Roman" w:eastAsia="Times New Roman" w:hAnsi="Times New Roman" w:cs="Times New Roman"/>
          <w:sz w:val="24"/>
          <w:szCs w:val="24"/>
        </w:rPr>
        <w:t xml:space="preserve">one or more </w:t>
      </w:r>
      <w:r>
        <w:rPr>
          <w:rFonts w:ascii="Times New Roman" w:eastAsia="Times New Roman" w:hAnsi="Times New Roman" w:cs="Times New Roman"/>
          <w:sz w:val="24"/>
          <w:szCs w:val="24"/>
        </w:rPr>
        <w:t>off year</w:t>
      </w:r>
      <w:r w:rsidR="00DB4C68">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sidR="00092B5B">
        <w:rPr>
          <w:rFonts w:ascii="Times New Roman" w:eastAsia="Times New Roman" w:hAnsi="Times New Roman" w:cs="Times New Roman"/>
          <w:sz w:val="24"/>
          <w:szCs w:val="24"/>
        </w:rPr>
        <w:t>All</w:t>
      </w:r>
      <w:r>
        <w:rPr>
          <w:rFonts w:ascii="Times New Roman" w:eastAsia="Times New Roman" w:hAnsi="Times New Roman" w:cs="Times New Roman"/>
          <w:sz w:val="24"/>
          <w:szCs w:val="24"/>
        </w:rPr>
        <w:t xml:space="preserve"> these </w:t>
      </w:r>
      <w:r w:rsidR="0018083A">
        <w:rPr>
          <w:rFonts w:ascii="Times New Roman" w:eastAsia="Times New Roman" w:hAnsi="Times New Roman" w:cs="Times New Roman"/>
          <w:sz w:val="24"/>
          <w:szCs w:val="24"/>
        </w:rPr>
        <w:t xml:space="preserve">variables </w:t>
      </w:r>
      <w:r>
        <w:rPr>
          <w:rFonts w:ascii="Times New Roman" w:eastAsia="Times New Roman" w:hAnsi="Times New Roman" w:cs="Times New Roman"/>
          <w:sz w:val="24"/>
          <w:szCs w:val="24"/>
        </w:rPr>
        <w:t>affect the outcomes of races, which affect the HHI.</w:t>
      </w:r>
    </w:p>
    <w:p w14:paraId="3A081F36" w14:textId="2CD2CB2C"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1999 season saw a dip in both Driver and Constructor HHI, as </w:t>
      </w:r>
      <w:r w:rsidR="006A0D94">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drivers from </w:t>
      </w:r>
      <w:r w:rsidR="006A0D94">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w:t>
      </w:r>
      <w:r w:rsidR="006A0D94">
        <w:rPr>
          <w:rFonts w:ascii="Times New Roman" w:eastAsia="Times New Roman" w:hAnsi="Times New Roman" w:cs="Times New Roman"/>
          <w:sz w:val="24"/>
          <w:szCs w:val="24"/>
        </w:rPr>
        <w:t>constructors</w:t>
      </w:r>
      <w:r>
        <w:rPr>
          <w:rFonts w:ascii="Times New Roman" w:eastAsia="Times New Roman" w:hAnsi="Times New Roman" w:cs="Times New Roman"/>
          <w:sz w:val="24"/>
          <w:szCs w:val="24"/>
        </w:rPr>
        <w:t xml:space="preserve"> won races in the 1999 season, with the top driver, Mika </w:t>
      </w:r>
      <w:r w:rsidR="00092B5B">
        <w:rPr>
          <w:rFonts w:ascii="Times New Roman" w:eastAsia="Times New Roman" w:hAnsi="Times New Roman" w:cs="Times New Roman"/>
          <w:sz w:val="24"/>
          <w:szCs w:val="24"/>
        </w:rPr>
        <w:t>Heikkinen</w:t>
      </w:r>
      <w:r>
        <w:rPr>
          <w:rFonts w:ascii="Times New Roman" w:eastAsia="Times New Roman" w:hAnsi="Times New Roman" w:cs="Times New Roman"/>
          <w:sz w:val="24"/>
          <w:szCs w:val="24"/>
        </w:rPr>
        <w:t xml:space="preserve">, only winning 31% of the races and the top constructor, </w:t>
      </w:r>
      <w:r w:rsidR="008B19F0">
        <w:rPr>
          <w:rFonts w:ascii="Times New Roman" w:eastAsia="Times New Roman" w:hAnsi="Times New Roman" w:cs="Times New Roman"/>
          <w:sz w:val="24"/>
          <w:szCs w:val="24"/>
        </w:rPr>
        <w:t>McLaren</w:t>
      </w:r>
      <w:r>
        <w:rPr>
          <w:rFonts w:ascii="Times New Roman" w:eastAsia="Times New Roman" w:hAnsi="Times New Roman" w:cs="Times New Roman"/>
          <w:sz w:val="24"/>
          <w:szCs w:val="24"/>
        </w:rPr>
        <w:t xml:space="preserve">, only winning 44% of races. This contrasts with the 1998 and 2000 seasons. In 1998, total race wins were taken up by </w:t>
      </w:r>
      <w:r w:rsidR="006A0D94">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drivers from </w:t>
      </w:r>
      <w:r w:rsidR="006A0D94">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different constructors, however</w:t>
      </w:r>
      <w:r w:rsidR="006A0D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top driver and constructor, also Mika </w:t>
      </w:r>
      <w:r w:rsidR="00092B5B">
        <w:rPr>
          <w:rFonts w:ascii="Times New Roman" w:eastAsia="Times New Roman" w:hAnsi="Times New Roman" w:cs="Times New Roman"/>
          <w:sz w:val="24"/>
          <w:szCs w:val="24"/>
        </w:rPr>
        <w:t>Heikkinen</w:t>
      </w:r>
      <w:r>
        <w:rPr>
          <w:rFonts w:ascii="Times New Roman" w:eastAsia="Times New Roman" w:hAnsi="Times New Roman" w:cs="Times New Roman"/>
          <w:sz w:val="24"/>
          <w:szCs w:val="24"/>
        </w:rPr>
        <w:t xml:space="preserve"> and </w:t>
      </w:r>
      <w:r w:rsidR="008B19F0">
        <w:rPr>
          <w:rFonts w:ascii="Times New Roman" w:eastAsia="Times New Roman" w:hAnsi="Times New Roman" w:cs="Times New Roman"/>
          <w:sz w:val="24"/>
          <w:szCs w:val="24"/>
        </w:rPr>
        <w:t>McLaren</w:t>
      </w:r>
      <w:r>
        <w:rPr>
          <w:rFonts w:ascii="Times New Roman" w:eastAsia="Times New Roman" w:hAnsi="Times New Roman" w:cs="Times New Roman"/>
          <w:sz w:val="24"/>
          <w:szCs w:val="24"/>
        </w:rPr>
        <w:t xml:space="preserve">, won 50% and 56% of races, respectively. The 2000 season saw only </w:t>
      </w:r>
      <w:r w:rsidR="006A0D94">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drivers from </w:t>
      </w:r>
      <w:r w:rsidR="006A0D94">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constructors winning races, with Michael Schumacher and Ferrari winning 53% and 59% of races, respectively. These years demonstrate how the balance of the sport can fluctuate </w:t>
      </w:r>
      <w:r w:rsidR="006A0D94">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year to year.</w:t>
      </w:r>
    </w:p>
    <w:p w14:paraId="64A2240C" w14:textId="757359DD"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 spike in Constructor HHI in 2016 was likely due to Mercedes winning 90% of the races of the season, with the other 10% being won by Red Bull. </w:t>
      </w:r>
      <w:r w:rsidR="006A0D94">
        <w:rPr>
          <w:rFonts w:ascii="Times New Roman" w:eastAsia="Times New Roman" w:hAnsi="Times New Roman" w:cs="Times New Roman"/>
          <w:sz w:val="24"/>
          <w:szCs w:val="24"/>
        </w:rPr>
        <w:t>Nine</w:t>
      </w:r>
      <w:r>
        <w:rPr>
          <w:rFonts w:ascii="Times New Roman" w:eastAsia="Times New Roman" w:hAnsi="Times New Roman" w:cs="Times New Roman"/>
          <w:sz w:val="24"/>
          <w:szCs w:val="24"/>
        </w:rPr>
        <w:t xml:space="preserve"> of </w:t>
      </w:r>
      <w:r w:rsidR="006A0D94">
        <w:rPr>
          <w:rFonts w:ascii="Times New Roman" w:eastAsia="Times New Roman" w:hAnsi="Times New Roman" w:cs="Times New Roman"/>
          <w:sz w:val="24"/>
          <w:szCs w:val="24"/>
        </w:rPr>
        <w:t>eleven</w:t>
      </w:r>
      <w:r>
        <w:rPr>
          <w:rFonts w:ascii="Times New Roman" w:eastAsia="Times New Roman" w:hAnsi="Times New Roman" w:cs="Times New Roman"/>
          <w:sz w:val="24"/>
          <w:szCs w:val="24"/>
        </w:rPr>
        <w:t xml:space="preserve"> teams on the grid failed to win a race in the 2016 season, resulting in the large</w:t>
      </w:r>
      <w:r w:rsidR="00883503">
        <w:rPr>
          <w:rFonts w:ascii="Times New Roman" w:eastAsia="Times New Roman" w:hAnsi="Times New Roman" w:cs="Times New Roman"/>
          <w:sz w:val="24"/>
          <w:szCs w:val="24"/>
        </w:rPr>
        <w:t>st</w:t>
      </w:r>
      <w:r>
        <w:rPr>
          <w:rFonts w:ascii="Times New Roman" w:eastAsia="Times New Roman" w:hAnsi="Times New Roman" w:cs="Times New Roman"/>
          <w:sz w:val="24"/>
          <w:szCs w:val="24"/>
        </w:rPr>
        <w:t xml:space="preserve"> spike in HHI. The spike in the Driver HHI in 2015 is due to only </w:t>
      </w:r>
      <w:r w:rsidR="006A0D94">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drivers winning races in 2015, with Nico Rosberg winning 62.5% of the races that season. Compared to </w:t>
      </w:r>
      <w:r w:rsidR="006A0D94">
        <w:rPr>
          <w:rFonts w:ascii="Times New Roman" w:eastAsia="Times New Roman" w:hAnsi="Times New Roman" w:cs="Times New Roman"/>
          <w:sz w:val="24"/>
          <w:szCs w:val="24"/>
        </w:rPr>
        <w:t>five</w:t>
      </w:r>
      <w:r>
        <w:rPr>
          <w:rFonts w:ascii="Times New Roman" w:eastAsia="Times New Roman" w:hAnsi="Times New Roman" w:cs="Times New Roman"/>
          <w:sz w:val="24"/>
          <w:szCs w:val="24"/>
        </w:rPr>
        <w:t xml:space="preserve"> drivers winning races in 2010</w:t>
      </w:r>
      <w:r w:rsidR="006A0D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with </w:t>
      </w:r>
      <w:r w:rsidR="006A0D94">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different drivers winning covering 73% of wins (26</w:t>
      </w:r>
      <w:r w:rsidR="00092B5B">
        <w:rPr>
          <w:rFonts w:ascii="Times New Roman" w:eastAsia="Times New Roman" w:hAnsi="Times New Roman" w:cs="Times New Roman"/>
          <w:sz w:val="24"/>
          <w:szCs w:val="24"/>
        </w:rPr>
        <w:t>%</w:t>
      </w:r>
      <w:r>
        <w:rPr>
          <w:rFonts w:ascii="Times New Roman" w:eastAsia="Times New Roman" w:hAnsi="Times New Roman" w:cs="Times New Roman"/>
          <w:sz w:val="24"/>
          <w:szCs w:val="24"/>
        </w:rPr>
        <w:t>, 26</w:t>
      </w:r>
      <w:r w:rsidR="00092B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21%), it is clear how 2015 would prove to be an unbalanced year competitively. </w:t>
      </w:r>
      <w:r w:rsidR="00092B5B">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HHI is contradictory to the Gini coefficients, as the HHI suggests that competition has become more unbalanced over time. </w:t>
      </w:r>
    </w:p>
    <w:p w14:paraId="15D6C9C1" w14:textId="77777777" w:rsidR="001942A6" w:rsidRDefault="001942A6">
      <w:pPr>
        <w:spacing w:line="480" w:lineRule="auto"/>
        <w:ind w:firstLine="720"/>
      </w:pPr>
    </w:p>
    <w:p w14:paraId="48681663" w14:textId="5C2FADE1" w:rsidR="008B06F2" w:rsidRDefault="00C87209" w:rsidP="008B06F2">
      <w:pPr>
        <w:spacing w:line="240" w:lineRule="auto"/>
        <w:rPr>
          <w:color w:val="000000"/>
          <w:bdr w:val="none" w:sz="0" w:space="0" w:color="auto" w:frame="1"/>
        </w:rPr>
      </w:pPr>
      <w:r>
        <w:rPr>
          <w:color w:val="000000"/>
          <w:bdr w:val="none" w:sz="0" w:space="0" w:color="auto" w:frame="1"/>
        </w:rPr>
        <w:lastRenderedPageBreak/>
        <w:fldChar w:fldCharType="begin"/>
      </w:r>
      <w:r>
        <w:rPr>
          <w:color w:val="000000"/>
          <w:bdr w:val="none" w:sz="0" w:space="0" w:color="auto" w:frame="1"/>
        </w:rPr>
        <w:instrText xml:space="preserve"> INCLUDEPICTURE "https://lh7-us.googleusercontent.com/zucM7x58xdUkhHrylaP-hCXu0XZEGlXm7kOJtQLYNerIcQYa_FWk_p6TvVw06B1VVNfnLs_yE3z5ixm9GYHPPQ8eLTaafnbwKt1ExAioscWvXg6NM86TkskHCBqwi5Q42nMAb23CF_18sNf41WGvow"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13B4D372" wp14:editId="25204367">
            <wp:extent cx="5943600" cy="3007995"/>
            <wp:effectExtent l="0" t="0" r="0" b="1905"/>
            <wp:docPr id="117772108" name="Picture 4"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2108" name="Picture 4" descr="A graph with a line going up&#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007995"/>
                    </a:xfrm>
                    <a:prstGeom prst="rect">
                      <a:avLst/>
                    </a:prstGeom>
                    <a:noFill/>
                    <a:ln>
                      <a:noFill/>
                    </a:ln>
                  </pic:spPr>
                </pic:pic>
              </a:graphicData>
            </a:graphic>
          </wp:inline>
        </w:drawing>
      </w:r>
      <w:r>
        <w:rPr>
          <w:color w:val="000000"/>
          <w:bdr w:val="none" w:sz="0" w:space="0" w:color="auto" w:frame="1"/>
        </w:rPr>
        <w:fldChar w:fldCharType="end"/>
      </w:r>
    </w:p>
    <w:p w14:paraId="098FED40" w14:textId="162E0D58" w:rsidR="008B06F2" w:rsidRPr="008B06F2" w:rsidRDefault="008B06F2" w:rsidP="008B06F2">
      <w:pPr>
        <w:spacing w:line="240" w:lineRule="auto"/>
        <w:rPr>
          <w:rFonts w:ascii="Times New Roman" w:eastAsia="Times New Roman" w:hAnsi="Times New Roman" w:cs="Times New Roman"/>
          <w:sz w:val="18"/>
          <w:szCs w:val="18"/>
        </w:rPr>
      </w:pPr>
      <w:r w:rsidRPr="008756C7">
        <w:rPr>
          <w:rFonts w:ascii="Times New Roman" w:hAnsi="Times New Roman" w:cs="Times New Roman"/>
          <w:b/>
          <w:bCs/>
          <w:color w:val="000000"/>
          <w:sz w:val="18"/>
          <w:szCs w:val="18"/>
          <w:u w:val="single"/>
          <w:bdr w:val="none" w:sz="0" w:space="0" w:color="auto" w:frame="1"/>
        </w:rPr>
        <w:t>Figure 6:</w:t>
      </w:r>
      <w:r>
        <w:rPr>
          <w:rFonts w:ascii="Times New Roman" w:hAnsi="Times New Roman" w:cs="Times New Roman"/>
          <w:color w:val="000000"/>
          <w:sz w:val="18"/>
          <w:szCs w:val="18"/>
          <w:bdr w:val="none" w:sz="0" w:space="0" w:color="auto" w:frame="1"/>
        </w:rPr>
        <w:t xml:space="preserve"> Mean Average Distance (MAD) for Constructors’ Championship 1998-2023</w:t>
      </w:r>
    </w:p>
    <w:p w14:paraId="0B8D8383" w14:textId="77777777" w:rsidR="008B06F2" w:rsidRDefault="008B06F2" w:rsidP="008B06F2">
      <w:pPr>
        <w:spacing w:line="240" w:lineRule="auto"/>
        <w:rPr>
          <w:rFonts w:ascii="Times New Roman" w:eastAsia="Times New Roman" w:hAnsi="Times New Roman" w:cs="Times New Roman"/>
          <w:sz w:val="24"/>
          <w:szCs w:val="24"/>
        </w:rPr>
      </w:pPr>
    </w:p>
    <w:p w14:paraId="2163F769" w14:textId="6B3BECA2"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When looking at the mean average distance</w:t>
      </w:r>
      <w:r w:rsidR="00F33565">
        <w:rPr>
          <w:rFonts w:ascii="Times New Roman" w:eastAsia="Times New Roman" w:hAnsi="Times New Roman" w:cs="Times New Roman"/>
          <w:sz w:val="24"/>
          <w:szCs w:val="24"/>
        </w:rPr>
        <w:t>, as</w:t>
      </w:r>
      <w:r w:rsidR="006418A1">
        <w:rPr>
          <w:rFonts w:ascii="Times New Roman" w:eastAsia="Times New Roman" w:hAnsi="Times New Roman" w:cs="Times New Roman"/>
          <w:sz w:val="24"/>
          <w:szCs w:val="24"/>
        </w:rPr>
        <w:t xml:space="preserve"> seen in Figure 6</w:t>
      </w:r>
      <w:r>
        <w:rPr>
          <w:rFonts w:ascii="Times New Roman" w:eastAsia="Times New Roman" w:hAnsi="Times New Roman" w:cs="Times New Roman"/>
          <w:sz w:val="24"/>
          <w:szCs w:val="24"/>
        </w:rPr>
        <w:t xml:space="preserve">, it initially appears that competition has become more balanced over time, as the average change in points increases, indicating that teams are earning different amounts of points year over year, but that does not tell the full story. The graph is approached in two phases: 1998-2009 and 2010-2023 due to a major rule change in 2010, where the points system was </w:t>
      </w:r>
      <w:r w:rsidR="00AA7D47">
        <w:rPr>
          <w:rFonts w:ascii="Times New Roman" w:eastAsia="Times New Roman" w:hAnsi="Times New Roman" w:cs="Times New Roman"/>
          <w:sz w:val="24"/>
          <w:szCs w:val="24"/>
        </w:rPr>
        <w:t>updated,</w:t>
      </w:r>
      <w:r>
        <w:rPr>
          <w:rFonts w:ascii="Times New Roman" w:eastAsia="Times New Roman" w:hAnsi="Times New Roman" w:cs="Times New Roman"/>
          <w:sz w:val="24"/>
          <w:szCs w:val="24"/>
        </w:rPr>
        <w:t xml:space="preserve"> and the overall </w:t>
      </w:r>
      <w:r w:rsidR="003A5066">
        <w:rPr>
          <w:rFonts w:ascii="Times New Roman" w:eastAsia="Times New Roman" w:hAnsi="Times New Roman" w:cs="Times New Roman"/>
          <w:sz w:val="24"/>
          <w:szCs w:val="24"/>
        </w:rPr>
        <w:t xml:space="preserve">number </w:t>
      </w:r>
      <w:r>
        <w:rPr>
          <w:rFonts w:ascii="Times New Roman" w:eastAsia="Times New Roman" w:hAnsi="Times New Roman" w:cs="Times New Roman"/>
          <w:sz w:val="24"/>
          <w:szCs w:val="24"/>
        </w:rPr>
        <w:t xml:space="preserve">of points awarded increased substantially. Instead of the race winner and constructor being awarded </w:t>
      </w:r>
      <w:r w:rsidR="00C35EE2">
        <w:rPr>
          <w:rFonts w:ascii="Times New Roman" w:eastAsia="Times New Roman" w:hAnsi="Times New Roman" w:cs="Times New Roman"/>
          <w:sz w:val="24"/>
          <w:szCs w:val="24"/>
        </w:rPr>
        <w:t>10</w:t>
      </w:r>
      <w:r>
        <w:rPr>
          <w:rFonts w:ascii="Times New Roman" w:eastAsia="Times New Roman" w:hAnsi="Times New Roman" w:cs="Times New Roman"/>
          <w:sz w:val="24"/>
          <w:szCs w:val="24"/>
        </w:rPr>
        <w:t xml:space="preserve"> points, they were now awarded </w:t>
      </w:r>
      <w:r w:rsidR="00C35EE2">
        <w:rPr>
          <w:rFonts w:ascii="Times New Roman" w:eastAsia="Times New Roman" w:hAnsi="Times New Roman" w:cs="Times New Roman"/>
          <w:sz w:val="24"/>
          <w:szCs w:val="24"/>
        </w:rPr>
        <w:t>25</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sz w:val="24"/>
          <w:szCs w:val="24"/>
        </w:rPr>
        <w:t xml:space="preserve"> From 1998 to 2009, there was an increase in the MAD, from just under </w:t>
      </w:r>
      <w:r w:rsidR="006A0D94">
        <w:rPr>
          <w:rFonts w:ascii="Times New Roman" w:eastAsia="Times New Roman" w:hAnsi="Times New Roman" w:cs="Times New Roman"/>
          <w:sz w:val="24"/>
          <w:szCs w:val="24"/>
        </w:rPr>
        <w:t>three</w:t>
      </w:r>
      <w:r>
        <w:rPr>
          <w:rFonts w:ascii="Times New Roman" w:eastAsia="Times New Roman" w:hAnsi="Times New Roman" w:cs="Times New Roman"/>
          <w:sz w:val="24"/>
          <w:szCs w:val="24"/>
        </w:rPr>
        <w:t xml:space="preserve"> points difference to a little more </w:t>
      </w:r>
      <w:r w:rsidR="00146775">
        <w:rPr>
          <w:rFonts w:ascii="Times New Roman" w:eastAsia="Times New Roman" w:hAnsi="Times New Roman" w:cs="Times New Roman"/>
          <w:sz w:val="24"/>
          <w:szCs w:val="24"/>
        </w:rPr>
        <w:t xml:space="preserve">than </w:t>
      </w:r>
      <w:r w:rsidR="006A0D94">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points for each race. This suggests that teams are finishing within 1-2 p</w:t>
      </w:r>
      <w:r w:rsidR="00C35EE2">
        <w:rPr>
          <w:rFonts w:ascii="Times New Roman" w:eastAsia="Times New Roman" w:hAnsi="Times New Roman" w:cs="Times New Roman"/>
          <w:sz w:val="24"/>
          <w:szCs w:val="24"/>
        </w:rPr>
        <w:t>ositions</w:t>
      </w:r>
      <w:r>
        <w:rPr>
          <w:rFonts w:ascii="Times New Roman" w:eastAsia="Times New Roman" w:hAnsi="Times New Roman" w:cs="Times New Roman"/>
          <w:sz w:val="24"/>
          <w:szCs w:val="24"/>
        </w:rPr>
        <w:t xml:space="preserve"> that they had at that race the previous year. Looking at 2010 to the present, the is very little change in the overall trend when it comes to the change in points over the years, with the average in 2010 being </w:t>
      </w:r>
      <w:r w:rsidR="006A0D94">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points and the change in 2023 being </w:t>
      </w:r>
      <w:r w:rsidR="006A0D94">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points. From 2010 to 2018, there was an overall decrease in the MAD, from </w:t>
      </w:r>
      <w:r w:rsidR="006A0D94">
        <w:rPr>
          <w:rFonts w:ascii="Times New Roman" w:eastAsia="Times New Roman" w:hAnsi="Times New Roman" w:cs="Times New Roman"/>
          <w:sz w:val="24"/>
          <w:szCs w:val="24"/>
        </w:rPr>
        <w:t>seven</w:t>
      </w:r>
      <w:r>
        <w:rPr>
          <w:rFonts w:ascii="Times New Roman" w:eastAsia="Times New Roman" w:hAnsi="Times New Roman" w:cs="Times New Roman"/>
          <w:sz w:val="24"/>
          <w:szCs w:val="24"/>
        </w:rPr>
        <w:t xml:space="preserve"> points to </w:t>
      </w:r>
      <w:r w:rsidR="006A0D94">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points, indicating a decrease in competitive balance, suggesting that teams </w:t>
      </w:r>
      <w:r>
        <w:rPr>
          <w:rFonts w:ascii="Times New Roman" w:eastAsia="Times New Roman" w:hAnsi="Times New Roman" w:cs="Times New Roman"/>
          <w:sz w:val="24"/>
          <w:szCs w:val="24"/>
        </w:rPr>
        <w:lastRenderedPageBreak/>
        <w:t xml:space="preserve">were finishing around </w:t>
      </w:r>
      <w:r w:rsidR="006A0D94">
        <w:rPr>
          <w:rFonts w:ascii="Times New Roman" w:eastAsia="Times New Roman" w:hAnsi="Times New Roman" w:cs="Times New Roman"/>
          <w:sz w:val="24"/>
          <w:szCs w:val="24"/>
        </w:rPr>
        <w:t>two</w:t>
      </w:r>
      <w:r>
        <w:rPr>
          <w:rFonts w:ascii="Times New Roman" w:eastAsia="Times New Roman" w:hAnsi="Times New Roman" w:cs="Times New Roman"/>
          <w:sz w:val="24"/>
          <w:szCs w:val="24"/>
        </w:rPr>
        <w:t xml:space="preserve"> positions above or below where they had the year previous for that race. From 2018 to 2021, the MAD increased again from </w:t>
      </w:r>
      <w:r w:rsidR="006A0D94">
        <w:rPr>
          <w:rFonts w:ascii="Times New Roman" w:eastAsia="Times New Roman" w:hAnsi="Times New Roman" w:cs="Times New Roman"/>
          <w:sz w:val="24"/>
          <w:szCs w:val="24"/>
        </w:rPr>
        <w:t>four</w:t>
      </w:r>
      <w:r>
        <w:rPr>
          <w:rFonts w:ascii="Times New Roman" w:eastAsia="Times New Roman" w:hAnsi="Times New Roman" w:cs="Times New Roman"/>
          <w:sz w:val="24"/>
          <w:szCs w:val="24"/>
        </w:rPr>
        <w:t xml:space="preserve"> points to just over </w:t>
      </w:r>
      <w:r w:rsidR="006A0D94">
        <w:rPr>
          <w:rFonts w:ascii="Times New Roman" w:eastAsia="Times New Roman" w:hAnsi="Times New Roman" w:cs="Times New Roman"/>
          <w:sz w:val="24"/>
          <w:szCs w:val="24"/>
        </w:rPr>
        <w:t>nine</w:t>
      </w:r>
      <w:r>
        <w:rPr>
          <w:rFonts w:ascii="Times New Roman" w:eastAsia="Times New Roman" w:hAnsi="Times New Roman" w:cs="Times New Roman"/>
          <w:sz w:val="24"/>
          <w:szCs w:val="24"/>
        </w:rPr>
        <w:t xml:space="preserve"> points, before decreasing again from 2021-2023 from </w:t>
      </w:r>
      <w:r w:rsidR="006A0D94">
        <w:rPr>
          <w:rFonts w:ascii="Times New Roman" w:eastAsia="Times New Roman" w:hAnsi="Times New Roman" w:cs="Times New Roman"/>
          <w:sz w:val="24"/>
          <w:szCs w:val="24"/>
        </w:rPr>
        <w:t>nine</w:t>
      </w:r>
      <w:r>
        <w:rPr>
          <w:rFonts w:ascii="Times New Roman" w:eastAsia="Times New Roman" w:hAnsi="Times New Roman" w:cs="Times New Roman"/>
          <w:sz w:val="24"/>
          <w:szCs w:val="24"/>
        </w:rPr>
        <w:t xml:space="preserve"> points to </w:t>
      </w:r>
      <w:r w:rsidR="006A0D94">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While it may appear that competition became more balanced over time, </w:t>
      </w:r>
      <w:r w:rsidR="008756C7">
        <w:rPr>
          <w:rFonts w:ascii="Times New Roman" w:eastAsia="Times New Roman" w:hAnsi="Times New Roman" w:cs="Times New Roman"/>
          <w:sz w:val="24"/>
          <w:szCs w:val="24"/>
        </w:rPr>
        <w:t>competition</w:t>
      </w:r>
      <w:r>
        <w:rPr>
          <w:rFonts w:ascii="Times New Roman" w:eastAsia="Times New Roman" w:hAnsi="Times New Roman" w:cs="Times New Roman"/>
          <w:sz w:val="24"/>
          <w:szCs w:val="24"/>
        </w:rPr>
        <w:t xml:space="preserve"> remained at about the same level of unbalanced as it was in 1998.</w:t>
      </w:r>
    </w:p>
    <w:p w14:paraId="7430E5A9" w14:textId="77777777" w:rsidR="00453D7E" w:rsidRDefault="00453D7E">
      <w:pPr>
        <w:spacing w:line="480" w:lineRule="auto"/>
        <w:ind w:firstLine="720"/>
        <w:rPr>
          <w:rFonts w:ascii="Times New Roman" w:eastAsia="Times New Roman" w:hAnsi="Times New Roman" w:cs="Times New Roman"/>
          <w:sz w:val="24"/>
          <w:szCs w:val="24"/>
        </w:rPr>
      </w:pPr>
    </w:p>
    <w:p w14:paraId="7C51D5D8" w14:textId="5758E3C3" w:rsidR="00115416" w:rsidRDefault="00945FCA" w:rsidP="00453D7E">
      <w:pPr>
        <w:spacing w:line="240" w:lineRule="auto"/>
        <w:rPr>
          <w:color w:val="000000"/>
          <w:bdr w:val="none" w:sz="0" w:space="0" w:color="auto" w:frame="1"/>
        </w:rPr>
      </w:pPr>
      <w:r>
        <w:rPr>
          <w:color w:val="000000"/>
          <w:bdr w:val="none" w:sz="0" w:space="0" w:color="auto" w:frame="1"/>
        </w:rPr>
        <w:fldChar w:fldCharType="begin"/>
      </w:r>
      <w:r>
        <w:rPr>
          <w:color w:val="000000"/>
          <w:bdr w:val="none" w:sz="0" w:space="0" w:color="auto" w:frame="1"/>
        </w:rPr>
        <w:instrText xml:space="preserve"> INCLUDEPICTURE "https://lh7-us.googleusercontent.com/uK8lAdzJrPeu9wVqoLh0NGOGmszMN3UJs_v3oaPfCNCvvqr-whdA7v6r-CaQlQm4eoxpLYEkPL0xc3Q5HxNzYWoRSATMmVMESk1u5NGERAVxvwUrvIGs4HLw-hY3Admdi_GZeLln3pZsXTnGWg73OA" \* MERGEFORMATINET </w:instrText>
      </w:r>
      <w:r>
        <w:rPr>
          <w:color w:val="000000"/>
          <w:bdr w:val="none" w:sz="0" w:space="0" w:color="auto" w:frame="1"/>
        </w:rPr>
        <w:fldChar w:fldCharType="separate"/>
      </w:r>
      <w:r>
        <w:rPr>
          <w:noProof/>
          <w:color w:val="000000"/>
          <w:bdr w:val="none" w:sz="0" w:space="0" w:color="auto" w:frame="1"/>
        </w:rPr>
        <w:drawing>
          <wp:inline distT="0" distB="0" distL="0" distR="0" wp14:anchorId="5BCA7751" wp14:editId="7524F036">
            <wp:extent cx="5943600" cy="3558540"/>
            <wp:effectExtent l="0" t="0" r="0" b="0"/>
            <wp:docPr id="1599365236" name="Picture 5" descr="A graph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65236" name="Picture 5" descr="A graph with red lin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58540"/>
                    </a:xfrm>
                    <a:prstGeom prst="rect">
                      <a:avLst/>
                    </a:prstGeom>
                    <a:noFill/>
                    <a:ln>
                      <a:noFill/>
                    </a:ln>
                  </pic:spPr>
                </pic:pic>
              </a:graphicData>
            </a:graphic>
          </wp:inline>
        </w:drawing>
      </w:r>
      <w:r>
        <w:rPr>
          <w:color w:val="000000"/>
          <w:bdr w:val="none" w:sz="0" w:space="0" w:color="auto" w:frame="1"/>
        </w:rPr>
        <w:fldChar w:fldCharType="end"/>
      </w:r>
    </w:p>
    <w:p w14:paraId="319DDA2F" w14:textId="720600A3" w:rsidR="00453D7E" w:rsidRPr="00453D7E" w:rsidRDefault="00453D7E" w:rsidP="00453D7E">
      <w:pPr>
        <w:spacing w:line="240" w:lineRule="auto"/>
        <w:rPr>
          <w:rFonts w:ascii="Times New Roman" w:hAnsi="Times New Roman" w:cs="Times New Roman"/>
          <w:sz w:val="18"/>
          <w:szCs w:val="18"/>
        </w:rPr>
      </w:pPr>
      <w:r w:rsidRPr="008756C7">
        <w:rPr>
          <w:rFonts w:ascii="Times New Roman" w:hAnsi="Times New Roman" w:cs="Times New Roman"/>
          <w:b/>
          <w:bCs/>
          <w:sz w:val="18"/>
          <w:szCs w:val="18"/>
          <w:u w:val="single"/>
        </w:rPr>
        <w:t>Figure 7:</w:t>
      </w:r>
      <w:r>
        <w:rPr>
          <w:rFonts w:ascii="Times New Roman" w:hAnsi="Times New Roman" w:cs="Times New Roman"/>
          <w:sz w:val="18"/>
          <w:szCs w:val="18"/>
        </w:rPr>
        <w:t xml:space="preserve"> Correlation coefficients for points for any given year and the previous years for 1998-2023.</w:t>
      </w:r>
    </w:p>
    <w:p w14:paraId="6A85A7D7" w14:textId="77777777" w:rsidR="00115416" w:rsidRDefault="00115416"/>
    <w:p w14:paraId="2484E45C" w14:textId="282EE3CF"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looking at correlations of points, the results show some volatility over time, but overall show strong correlations between the points of a given year and points of the previous year, indicating teams are earning roughly the same </w:t>
      </w:r>
      <w:r w:rsidR="007B1B91">
        <w:rPr>
          <w:rFonts w:ascii="Times New Roman" w:eastAsia="Times New Roman" w:hAnsi="Times New Roman" w:cs="Times New Roman"/>
          <w:sz w:val="24"/>
          <w:szCs w:val="24"/>
        </w:rPr>
        <w:t>number</w:t>
      </w:r>
      <w:r>
        <w:rPr>
          <w:rFonts w:ascii="Times New Roman" w:eastAsia="Times New Roman" w:hAnsi="Times New Roman" w:cs="Times New Roman"/>
          <w:sz w:val="24"/>
          <w:szCs w:val="24"/>
        </w:rPr>
        <w:t xml:space="preserve"> of points from year to year, suggesting that competitive balance follows the same trend as the previously mentioned measurements, in that Formula 1 is unbalanced. </w:t>
      </w:r>
      <w:r w:rsidR="007B1B91">
        <w:rPr>
          <w:rFonts w:ascii="Times New Roman" w:eastAsia="Times New Roman" w:hAnsi="Times New Roman" w:cs="Times New Roman"/>
          <w:sz w:val="24"/>
          <w:szCs w:val="24"/>
        </w:rPr>
        <w:t>Most of</w:t>
      </w:r>
      <w:r>
        <w:rPr>
          <w:rFonts w:ascii="Times New Roman" w:eastAsia="Times New Roman" w:hAnsi="Times New Roman" w:cs="Times New Roman"/>
          <w:sz w:val="24"/>
          <w:szCs w:val="24"/>
        </w:rPr>
        <w:t xml:space="preserve"> the correlation coefficients ranged </w:t>
      </w:r>
      <w:r>
        <w:rPr>
          <w:rFonts w:ascii="Times New Roman" w:eastAsia="Times New Roman" w:hAnsi="Times New Roman" w:cs="Times New Roman"/>
          <w:sz w:val="24"/>
          <w:szCs w:val="24"/>
        </w:rPr>
        <w:lastRenderedPageBreak/>
        <w:t xml:space="preserve">between 0.6 and 1, indicating that the previous year’s points can be highly predictive of the current year’s points. </w:t>
      </w:r>
    </w:p>
    <w:p w14:paraId="19395D90" w14:textId="0F6C0129" w:rsidR="00115416" w:rsidRDefault="00CD7E6C">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t>
      </w:r>
      <w:r w:rsidR="00EA10A7">
        <w:rPr>
          <w:rFonts w:ascii="Times New Roman" w:eastAsia="Times New Roman" w:hAnsi="Times New Roman" w:cs="Times New Roman"/>
          <w:sz w:val="24"/>
          <w:szCs w:val="24"/>
        </w:rPr>
        <w:t xml:space="preserve">Figure </w:t>
      </w:r>
      <w:r w:rsidR="00506A25">
        <w:rPr>
          <w:rFonts w:ascii="Times New Roman" w:eastAsia="Times New Roman" w:hAnsi="Times New Roman" w:cs="Times New Roman"/>
          <w:sz w:val="24"/>
          <w:szCs w:val="24"/>
        </w:rPr>
        <w:t xml:space="preserve">7 </w:t>
      </w:r>
      <w:r w:rsidR="00EE2A59">
        <w:rPr>
          <w:rFonts w:ascii="Times New Roman" w:eastAsia="Times New Roman" w:hAnsi="Times New Roman" w:cs="Times New Roman"/>
          <w:sz w:val="24"/>
          <w:szCs w:val="24"/>
        </w:rPr>
        <w:t>indicates</w:t>
      </w:r>
      <w:r w:rsidR="008756C7">
        <w:rPr>
          <w:rFonts w:ascii="Times New Roman" w:eastAsia="Times New Roman" w:hAnsi="Times New Roman" w:cs="Times New Roman"/>
          <w:sz w:val="24"/>
          <w:szCs w:val="24"/>
        </w:rPr>
        <w:t>,</w:t>
      </w:r>
      <w:r w:rsidR="00EE2A59">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 xml:space="preserve">2009 </w:t>
      </w:r>
      <w:r w:rsidR="00BA6883">
        <w:rPr>
          <w:rFonts w:ascii="Times New Roman" w:eastAsia="Times New Roman" w:hAnsi="Times New Roman" w:cs="Times New Roman"/>
          <w:sz w:val="24"/>
          <w:szCs w:val="24"/>
        </w:rPr>
        <w:t xml:space="preserve">shows up </w:t>
      </w:r>
      <w:r w:rsidR="00506A25">
        <w:rPr>
          <w:rFonts w:ascii="Times New Roman" w:eastAsia="Times New Roman" w:hAnsi="Times New Roman" w:cs="Times New Roman"/>
          <w:sz w:val="24"/>
          <w:szCs w:val="24"/>
        </w:rPr>
        <w:t xml:space="preserve">as </w:t>
      </w:r>
      <w:r w:rsidR="00A55EAE">
        <w:rPr>
          <w:rFonts w:ascii="Times New Roman" w:eastAsia="Times New Roman" w:hAnsi="Times New Roman" w:cs="Times New Roman"/>
          <w:sz w:val="24"/>
          <w:szCs w:val="24"/>
        </w:rPr>
        <w:t>a clear year of interest</w:t>
      </w:r>
      <w:r w:rsidR="008756C7">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w:t>
      </w:r>
      <w:r w:rsidR="008756C7">
        <w:rPr>
          <w:rFonts w:ascii="Times New Roman" w:eastAsia="Times New Roman" w:hAnsi="Times New Roman" w:cs="Times New Roman"/>
          <w:sz w:val="24"/>
          <w:szCs w:val="24"/>
        </w:rPr>
        <w:t>a</w:t>
      </w:r>
      <w:r w:rsidR="00A55EAE">
        <w:rPr>
          <w:rFonts w:ascii="Times New Roman" w:eastAsia="Times New Roman" w:hAnsi="Times New Roman" w:cs="Times New Roman"/>
          <w:sz w:val="24"/>
          <w:szCs w:val="24"/>
        </w:rPr>
        <w:t>s the correlation coefficient drastically decreases and goes negative from 2008 to 2009, and then returning to about the same level in 2010. This is likely due to the constructor Brawn winning the Championship. In 2008, Brawn (</w:t>
      </w:r>
      <w:r w:rsidR="006A0D94">
        <w:rPr>
          <w:rFonts w:ascii="Times New Roman" w:eastAsia="Times New Roman" w:hAnsi="Times New Roman" w:cs="Times New Roman"/>
          <w:sz w:val="24"/>
          <w:szCs w:val="24"/>
        </w:rPr>
        <w:t>Honda at that time</w:t>
      </w:r>
      <w:r w:rsidR="00A55EAE">
        <w:rPr>
          <w:rFonts w:ascii="Times New Roman" w:eastAsia="Times New Roman" w:hAnsi="Times New Roman" w:cs="Times New Roman"/>
          <w:sz w:val="24"/>
          <w:szCs w:val="24"/>
        </w:rPr>
        <w:t xml:space="preserve">) finished P9 in the </w:t>
      </w:r>
      <w:r w:rsidR="006A0D94">
        <w:rPr>
          <w:rFonts w:ascii="Times New Roman" w:eastAsia="Times New Roman" w:hAnsi="Times New Roman" w:cs="Times New Roman"/>
          <w:sz w:val="24"/>
          <w:szCs w:val="24"/>
        </w:rPr>
        <w:t xml:space="preserve">Constructors’ </w:t>
      </w:r>
      <w:r w:rsidR="00A55EAE">
        <w:rPr>
          <w:rFonts w:ascii="Times New Roman" w:eastAsia="Times New Roman" w:hAnsi="Times New Roman" w:cs="Times New Roman"/>
          <w:sz w:val="24"/>
          <w:szCs w:val="24"/>
        </w:rPr>
        <w:t xml:space="preserve">Championship standings out of </w:t>
      </w:r>
      <w:r w:rsidR="006A0D94">
        <w:rPr>
          <w:rFonts w:ascii="Times New Roman" w:eastAsia="Times New Roman" w:hAnsi="Times New Roman" w:cs="Times New Roman"/>
          <w:sz w:val="24"/>
          <w:szCs w:val="24"/>
        </w:rPr>
        <w:t>eleven</w:t>
      </w:r>
      <w:r w:rsidR="00A55EAE">
        <w:rPr>
          <w:rFonts w:ascii="Times New Roman" w:eastAsia="Times New Roman" w:hAnsi="Times New Roman" w:cs="Times New Roman"/>
          <w:sz w:val="24"/>
          <w:szCs w:val="24"/>
        </w:rPr>
        <w:t xml:space="preserve"> teams.</w:t>
      </w:r>
      <w:r w:rsidR="006A0D94">
        <w:rPr>
          <w:rStyle w:val="FootnoteReference"/>
          <w:rFonts w:ascii="Times New Roman" w:eastAsia="Times New Roman" w:hAnsi="Times New Roman" w:cs="Times New Roman"/>
          <w:sz w:val="24"/>
          <w:szCs w:val="24"/>
        </w:rPr>
        <w:footnoteReference w:id="12"/>
      </w:r>
      <w:r w:rsidR="00A55EAE">
        <w:rPr>
          <w:rFonts w:ascii="Times New Roman" w:eastAsia="Times New Roman" w:hAnsi="Times New Roman" w:cs="Times New Roman"/>
          <w:sz w:val="24"/>
          <w:szCs w:val="24"/>
        </w:rPr>
        <w:t xml:space="preserve"> </w:t>
      </w:r>
      <w:r w:rsidR="00704328">
        <w:rPr>
          <w:rFonts w:ascii="Times New Roman" w:eastAsia="Times New Roman" w:hAnsi="Times New Roman" w:cs="Times New Roman"/>
          <w:sz w:val="24"/>
          <w:szCs w:val="24"/>
        </w:rPr>
        <w:t xml:space="preserve"> </w:t>
      </w:r>
      <w:r w:rsidR="00A55EAE">
        <w:rPr>
          <w:rFonts w:ascii="Times New Roman" w:eastAsia="Times New Roman" w:hAnsi="Times New Roman" w:cs="Times New Roman"/>
          <w:sz w:val="24"/>
          <w:szCs w:val="24"/>
        </w:rPr>
        <w:t>The following year, the team</w:t>
      </w:r>
      <w:r w:rsidR="0034687C">
        <w:rPr>
          <w:rFonts w:ascii="Times New Roman" w:eastAsia="Times New Roman" w:hAnsi="Times New Roman" w:cs="Times New Roman"/>
          <w:sz w:val="24"/>
          <w:szCs w:val="24"/>
        </w:rPr>
        <w:t xml:space="preserve"> (</w:t>
      </w:r>
      <w:r w:rsidR="006A0D94">
        <w:rPr>
          <w:rFonts w:ascii="Times New Roman" w:eastAsia="Times New Roman" w:hAnsi="Times New Roman" w:cs="Times New Roman"/>
          <w:sz w:val="24"/>
          <w:szCs w:val="24"/>
        </w:rPr>
        <w:t xml:space="preserve">now </w:t>
      </w:r>
      <w:r w:rsidR="00704328">
        <w:rPr>
          <w:rFonts w:ascii="Times New Roman" w:eastAsia="Times New Roman" w:hAnsi="Times New Roman" w:cs="Times New Roman"/>
          <w:sz w:val="24"/>
          <w:szCs w:val="24"/>
        </w:rPr>
        <w:t xml:space="preserve">racing as the constructor </w:t>
      </w:r>
      <w:r w:rsidR="006A0D94">
        <w:rPr>
          <w:rFonts w:ascii="Times New Roman" w:eastAsia="Times New Roman" w:hAnsi="Times New Roman" w:cs="Times New Roman"/>
          <w:sz w:val="24"/>
          <w:szCs w:val="24"/>
        </w:rPr>
        <w:t>Brawn</w:t>
      </w:r>
      <w:r w:rsidR="0034687C">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won both the Drivers’ and Constructors’ Championships and the usual top </w:t>
      </w:r>
      <w:r w:rsidR="00AF43F3">
        <w:rPr>
          <w:rFonts w:ascii="Times New Roman" w:eastAsia="Times New Roman" w:hAnsi="Times New Roman" w:cs="Times New Roman"/>
          <w:sz w:val="24"/>
          <w:szCs w:val="24"/>
        </w:rPr>
        <w:t>constructors</w:t>
      </w:r>
      <w:r w:rsidR="00A55EAE">
        <w:rPr>
          <w:rFonts w:ascii="Times New Roman" w:eastAsia="Times New Roman" w:hAnsi="Times New Roman" w:cs="Times New Roman"/>
          <w:sz w:val="24"/>
          <w:szCs w:val="24"/>
        </w:rPr>
        <w:t xml:space="preserve"> like </w:t>
      </w:r>
      <w:r w:rsidR="00A55EAE" w:rsidRPr="008B19F0">
        <w:rPr>
          <w:rFonts w:ascii="Times New Roman" w:eastAsia="Times New Roman" w:hAnsi="Times New Roman" w:cs="Times New Roman"/>
          <w:sz w:val="24"/>
          <w:szCs w:val="24"/>
        </w:rPr>
        <w:t xml:space="preserve">Ferrari and </w:t>
      </w:r>
      <w:r w:rsidR="008B19F0" w:rsidRPr="008B19F0">
        <w:rPr>
          <w:rFonts w:ascii="Times New Roman" w:eastAsia="Times New Roman" w:hAnsi="Times New Roman" w:cs="Times New Roman"/>
          <w:sz w:val="24"/>
          <w:szCs w:val="24"/>
        </w:rPr>
        <w:t>McLaren</w:t>
      </w:r>
      <w:r w:rsidR="00A55EAE" w:rsidRPr="008B19F0">
        <w:rPr>
          <w:rFonts w:ascii="Times New Roman" w:eastAsia="Times New Roman" w:hAnsi="Times New Roman" w:cs="Times New Roman"/>
          <w:sz w:val="24"/>
          <w:szCs w:val="24"/>
        </w:rPr>
        <w:t xml:space="preserve"> (finishing</w:t>
      </w:r>
      <w:r w:rsidR="00A55EAE">
        <w:rPr>
          <w:rFonts w:ascii="Times New Roman" w:eastAsia="Times New Roman" w:hAnsi="Times New Roman" w:cs="Times New Roman"/>
          <w:sz w:val="24"/>
          <w:szCs w:val="24"/>
        </w:rPr>
        <w:t xml:space="preserve"> P1 and P2 in 2008, respectively) did not perform as well in the 2009 season (</w:t>
      </w:r>
      <w:r w:rsidR="008B19F0">
        <w:rPr>
          <w:rFonts w:ascii="Times New Roman" w:eastAsia="Times New Roman" w:hAnsi="Times New Roman" w:cs="Times New Roman"/>
          <w:sz w:val="24"/>
          <w:szCs w:val="24"/>
        </w:rPr>
        <w:t>McLaren</w:t>
      </w:r>
      <w:r w:rsidR="00A55EAE">
        <w:rPr>
          <w:rFonts w:ascii="Times New Roman" w:eastAsia="Times New Roman" w:hAnsi="Times New Roman" w:cs="Times New Roman"/>
          <w:sz w:val="24"/>
          <w:szCs w:val="24"/>
        </w:rPr>
        <w:t xml:space="preserve"> finishing P3 and Ferrari finishing P4). This would greatly affect the correlation coefficient for 2009, as the standings from 2008 were not indicative of the 2009 season. The coefficient returned to its high level in 2010 because the top </w:t>
      </w:r>
      <w:r w:rsidR="0034687C">
        <w:rPr>
          <w:rFonts w:ascii="Times New Roman" w:eastAsia="Times New Roman" w:hAnsi="Times New Roman" w:cs="Times New Roman"/>
          <w:sz w:val="24"/>
          <w:szCs w:val="24"/>
        </w:rPr>
        <w:t>four</w:t>
      </w:r>
      <w:r w:rsidR="00A55EAE">
        <w:rPr>
          <w:rFonts w:ascii="Times New Roman" w:eastAsia="Times New Roman" w:hAnsi="Times New Roman" w:cs="Times New Roman"/>
          <w:sz w:val="24"/>
          <w:szCs w:val="24"/>
        </w:rPr>
        <w:t xml:space="preserve"> finishing teams in 2009 were the same </w:t>
      </w:r>
      <w:r w:rsidR="0034687C">
        <w:rPr>
          <w:rFonts w:ascii="Times New Roman" w:eastAsia="Times New Roman" w:hAnsi="Times New Roman" w:cs="Times New Roman"/>
          <w:sz w:val="24"/>
          <w:szCs w:val="24"/>
        </w:rPr>
        <w:t>top four</w:t>
      </w:r>
      <w:r w:rsidR="00A55EAE">
        <w:rPr>
          <w:rFonts w:ascii="Times New Roman" w:eastAsia="Times New Roman" w:hAnsi="Times New Roman" w:cs="Times New Roman"/>
          <w:sz w:val="24"/>
          <w:szCs w:val="24"/>
        </w:rPr>
        <w:t xml:space="preserve"> finishing teams in 2010 (with Brawn becoming Mercedes in 2010). Overall, the high correlation coefficients suggest that competition is unbalanced, with variations occurring when there is a transition of dominating teams. The dip in 2014 is consistent with the transition in Constructors’ Champion, as the streak of Red Bull championships </w:t>
      </w:r>
      <w:r w:rsidR="00527524">
        <w:rPr>
          <w:rFonts w:ascii="Times New Roman" w:eastAsia="Times New Roman" w:hAnsi="Times New Roman" w:cs="Times New Roman"/>
          <w:sz w:val="24"/>
          <w:szCs w:val="24"/>
        </w:rPr>
        <w:t>ended,</w:t>
      </w:r>
      <w:r w:rsidR="00A55EAE">
        <w:rPr>
          <w:rFonts w:ascii="Times New Roman" w:eastAsia="Times New Roman" w:hAnsi="Times New Roman" w:cs="Times New Roman"/>
          <w:sz w:val="24"/>
          <w:szCs w:val="24"/>
        </w:rPr>
        <w:t xml:space="preserve"> and the streak of Mercedes championships began. </w:t>
      </w:r>
      <w:r w:rsidR="00527524">
        <w:rPr>
          <w:rFonts w:ascii="Times New Roman" w:eastAsia="Times New Roman" w:hAnsi="Times New Roman" w:cs="Times New Roman"/>
          <w:sz w:val="24"/>
          <w:szCs w:val="24"/>
        </w:rPr>
        <w:t>The</w:t>
      </w:r>
      <w:r w:rsidR="00A55EAE">
        <w:rPr>
          <w:rFonts w:ascii="Times New Roman" w:eastAsia="Times New Roman" w:hAnsi="Times New Roman" w:cs="Times New Roman"/>
          <w:sz w:val="24"/>
          <w:szCs w:val="24"/>
        </w:rPr>
        <w:t xml:space="preserve"> major dips in correlation coefficients occur when there is a change in the Constructor Championship. This offers insight that the other measures don’t capture. The other measures show similar results, in that competition in Formula 1 is unbalanced, however</w:t>
      </w:r>
      <w:r w:rsidR="00020ED3">
        <w:rPr>
          <w:rFonts w:ascii="Times New Roman" w:eastAsia="Times New Roman" w:hAnsi="Times New Roman" w:cs="Times New Roman"/>
          <w:sz w:val="24"/>
          <w:szCs w:val="24"/>
        </w:rPr>
        <w:t>,</w:t>
      </w:r>
      <w:r w:rsidR="00A55EAE">
        <w:rPr>
          <w:rFonts w:ascii="Times New Roman" w:eastAsia="Times New Roman" w:hAnsi="Times New Roman" w:cs="Times New Roman"/>
          <w:sz w:val="24"/>
          <w:szCs w:val="24"/>
        </w:rPr>
        <w:t xml:space="preserve"> they do not depict the same level of variation as the correlation coefficients that demonstrate the imbalance in Formula 1 is due to </w:t>
      </w:r>
      <w:r w:rsidR="00A55EAE">
        <w:rPr>
          <w:rFonts w:ascii="Times New Roman" w:eastAsia="Times New Roman" w:hAnsi="Times New Roman" w:cs="Times New Roman"/>
          <w:sz w:val="24"/>
          <w:szCs w:val="24"/>
        </w:rPr>
        <w:lastRenderedPageBreak/>
        <w:t xml:space="preserve">long stretches of dominance by various teams and the moments of increased balance in the sport is consistent with transitions between these dominating teams. </w:t>
      </w:r>
    </w:p>
    <w:p w14:paraId="55EE4BB1" w14:textId="77777777" w:rsidR="008756C7" w:rsidRDefault="008756C7">
      <w:pPr>
        <w:spacing w:line="480" w:lineRule="auto"/>
        <w:ind w:firstLine="720"/>
        <w:rPr>
          <w:rFonts w:ascii="Times New Roman" w:eastAsia="Times New Roman" w:hAnsi="Times New Roman" w:cs="Times New Roman"/>
          <w:sz w:val="24"/>
          <w:szCs w:val="24"/>
        </w:rPr>
      </w:pPr>
    </w:p>
    <w:p w14:paraId="1AA4C6FC" w14:textId="4B9030AF" w:rsidR="00115416" w:rsidRDefault="0086132F" w:rsidP="00453D7E">
      <w:pPr>
        <w:spacing w:line="240" w:lineRule="auto"/>
        <w:rPr>
          <w:color w:val="000000"/>
          <w:bdr w:val="none" w:sz="0" w:space="0" w:color="auto" w:frame="1"/>
        </w:rPr>
      </w:pPr>
      <w:r>
        <w:rPr>
          <w:noProof/>
        </w:rPr>
        <w:drawing>
          <wp:inline distT="0" distB="0" distL="0" distR="0" wp14:anchorId="75A89099" wp14:editId="53CC47AE">
            <wp:extent cx="5943600" cy="3002692"/>
            <wp:effectExtent l="0" t="0" r="0" b="0"/>
            <wp:docPr id="91683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836525" name=""/>
                    <pic:cNvPicPr/>
                  </pic:nvPicPr>
                  <pic:blipFill>
                    <a:blip r:embed="rId14"/>
                    <a:stretch>
                      <a:fillRect/>
                    </a:stretch>
                  </pic:blipFill>
                  <pic:spPr>
                    <a:xfrm>
                      <a:off x="0" y="0"/>
                      <a:ext cx="5952134" cy="3007004"/>
                    </a:xfrm>
                    <a:prstGeom prst="rect">
                      <a:avLst/>
                    </a:prstGeom>
                  </pic:spPr>
                </pic:pic>
              </a:graphicData>
            </a:graphic>
          </wp:inline>
        </w:drawing>
      </w:r>
    </w:p>
    <w:p w14:paraId="5774CC24" w14:textId="372AE560" w:rsidR="00453D7E" w:rsidRPr="00453D7E" w:rsidRDefault="00453D7E" w:rsidP="00453D7E">
      <w:pPr>
        <w:spacing w:line="240" w:lineRule="auto"/>
        <w:rPr>
          <w:rFonts w:ascii="Times New Roman" w:hAnsi="Times New Roman" w:cs="Times New Roman"/>
          <w:color w:val="000000"/>
          <w:sz w:val="18"/>
          <w:szCs w:val="18"/>
          <w:bdr w:val="none" w:sz="0" w:space="0" w:color="auto" w:frame="1"/>
        </w:rPr>
      </w:pPr>
      <w:r w:rsidRPr="008756C7">
        <w:rPr>
          <w:rFonts w:ascii="Times New Roman" w:hAnsi="Times New Roman" w:cs="Times New Roman"/>
          <w:b/>
          <w:bCs/>
          <w:color w:val="000000"/>
          <w:sz w:val="18"/>
          <w:szCs w:val="18"/>
          <w:u w:val="single"/>
          <w:bdr w:val="none" w:sz="0" w:space="0" w:color="auto" w:frame="1"/>
        </w:rPr>
        <w:t>Figure 8:</w:t>
      </w:r>
      <w:r>
        <w:rPr>
          <w:rFonts w:ascii="Times New Roman" w:hAnsi="Times New Roman" w:cs="Times New Roman"/>
          <w:color w:val="000000"/>
          <w:sz w:val="18"/>
          <w:szCs w:val="18"/>
          <w:bdr w:val="none" w:sz="0" w:space="0" w:color="auto" w:frame="1"/>
        </w:rPr>
        <w:t xml:space="preserve"> Internet searches for F1 vs. Internet searches for </w:t>
      </w:r>
      <w:r w:rsidR="0086132F">
        <w:rPr>
          <w:rFonts w:ascii="Times New Roman" w:hAnsi="Times New Roman" w:cs="Times New Roman"/>
          <w:color w:val="000000"/>
          <w:sz w:val="18"/>
          <w:szCs w:val="18"/>
          <w:bdr w:val="none" w:sz="0" w:space="0" w:color="auto" w:frame="1"/>
        </w:rPr>
        <w:t>NASCAR</w:t>
      </w:r>
      <w:r>
        <w:rPr>
          <w:rFonts w:ascii="Times New Roman" w:hAnsi="Times New Roman" w:cs="Times New Roman"/>
          <w:color w:val="000000"/>
          <w:sz w:val="18"/>
          <w:szCs w:val="18"/>
          <w:bdr w:val="none" w:sz="0" w:space="0" w:color="auto" w:frame="1"/>
        </w:rPr>
        <w:t xml:space="preserve"> in the United States from 2004-2023</w:t>
      </w:r>
    </w:p>
    <w:p w14:paraId="3FCA95BE" w14:textId="77777777" w:rsidR="00453D7E" w:rsidRDefault="00453D7E" w:rsidP="00453D7E">
      <w:pPr>
        <w:spacing w:line="240" w:lineRule="auto"/>
        <w:rPr>
          <w:rFonts w:ascii="Times New Roman" w:eastAsia="Times New Roman" w:hAnsi="Times New Roman" w:cs="Times New Roman"/>
          <w:sz w:val="24"/>
          <w:szCs w:val="24"/>
        </w:rPr>
      </w:pPr>
    </w:p>
    <w:p w14:paraId="55DB74BC" w14:textId="5E284914" w:rsidR="008756C7" w:rsidRPr="0019690C" w:rsidRDefault="0019690C" w:rsidP="0019690C">
      <w:pPr>
        <w:spacing w:line="480" w:lineRule="auto"/>
        <w:rPr>
          <w:rFonts w:ascii="Times New Roman" w:eastAsia="Times New Roman" w:hAnsi="Times New Roman" w:cs="Times New Roman"/>
          <w:color w:val="000000"/>
          <w:sz w:val="24"/>
          <w:szCs w:val="24"/>
          <w:lang w:val="en-US"/>
        </w:rPr>
      </w:pPr>
      <w:r w:rsidRPr="0019690C">
        <w:rPr>
          <w:rFonts w:ascii="Times New Roman" w:eastAsia="Times New Roman" w:hAnsi="Times New Roman" w:cs="Times New Roman"/>
          <w:color w:val="000000"/>
          <w:sz w:val="24"/>
          <w:szCs w:val="24"/>
          <w:lang w:val="en-US"/>
        </w:rPr>
        <w:t xml:space="preserve">Shifting to the Google Trends data, I found that interest in Formula 1 has grown over time. At first glance, </w:t>
      </w:r>
      <w:r w:rsidR="0086132F">
        <w:rPr>
          <w:rFonts w:ascii="Times New Roman" w:eastAsia="Times New Roman" w:hAnsi="Times New Roman" w:cs="Times New Roman"/>
          <w:color w:val="000000"/>
          <w:sz w:val="24"/>
          <w:szCs w:val="24"/>
          <w:lang w:val="en-US"/>
        </w:rPr>
        <w:t>NASCAR</w:t>
      </w:r>
      <w:r w:rsidRPr="0019690C">
        <w:rPr>
          <w:rFonts w:ascii="Times New Roman" w:eastAsia="Times New Roman" w:hAnsi="Times New Roman" w:cs="Times New Roman"/>
          <w:color w:val="000000"/>
          <w:sz w:val="24"/>
          <w:szCs w:val="24"/>
          <w:lang w:val="en-US"/>
        </w:rPr>
        <w:t xml:space="preserve"> dominates over F1 when it comes to internet searches until 2021, when internet searches for F1 start drastically increasing, enough so that it overtakes </w:t>
      </w:r>
      <w:r w:rsidR="0086132F">
        <w:rPr>
          <w:rFonts w:ascii="Times New Roman" w:eastAsia="Times New Roman" w:hAnsi="Times New Roman" w:cs="Times New Roman"/>
          <w:color w:val="000000"/>
          <w:sz w:val="24"/>
          <w:szCs w:val="24"/>
          <w:lang w:val="en-US"/>
        </w:rPr>
        <w:t>NASCAR</w:t>
      </w:r>
      <w:r w:rsidRPr="0019690C">
        <w:rPr>
          <w:rFonts w:ascii="Times New Roman" w:eastAsia="Times New Roman" w:hAnsi="Times New Roman" w:cs="Times New Roman"/>
          <w:color w:val="000000"/>
          <w:sz w:val="24"/>
          <w:szCs w:val="24"/>
          <w:lang w:val="en-US"/>
        </w:rPr>
        <w:t xml:space="preserve"> in interest. Internet searches for F1 start to pick up in 2019 and then increase significantly in 2021. The slow increase in 2019 could be explained by the release of the Netflix series </w:t>
      </w:r>
      <w:r w:rsidRPr="0019690C">
        <w:rPr>
          <w:rFonts w:ascii="Times New Roman" w:eastAsia="Times New Roman" w:hAnsi="Times New Roman" w:cs="Times New Roman"/>
          <w:i/>
          <w:iCs/>
          <w:color w:val="000000"/>
          <w:sz w:val="24"/>
          <w:szCs w:val="24"/>
          <w:lang w:val="en-US"/>
        </w:rPr>
        <w:t>Drive to Survive</w:t>
      </w:r>
      <w:r w:rsidRPr="0019690C">
        <w:rPr>
          <w:rFonts w:ascii="Times New Roman" w:eastAsia="Times New Roman" w:hAnsi="Times New Roman" w:cs="Times New Roman"/>
          <w:color w:val="000000"/>
          <w:sz w:val="24"/>
          <w:szCs w:val="24"/>
          <w:lang w:val="en-US"/>
        </w:rPr>
        <w:t xml:space="preserve"> which became popular in the United States. The large jump in 2021 is consistent with the results from Figures 4-7, as the various measures of competitive balance all experience some kind of movement. 2021 also marked the first World Championship victory for driver Max Verstappen, a championship that was decided in the last lap of the last race of the season in December 2021. </w:t>
      </w:r>
      <w:r w:rsidR="00594BBB">
        <w:rPr>
          <w:rFonts w:ascii="Times New Roman" w:eastAsia="Times New Roman" w:hAnsi="Times New Roman" w:cs="Times New Roman"/>
          <w:color w:val="000000"/>
          <w:sz w:val="24"/>
          <w:szCs w:val="24"/>
          <w:lang w:val="en-US"/>
        </w:rPr>
        <w:t xml:space="preserve">This large jump in 2021 also lines up with the sharp increase in HHI and decrease in MAD starting in 2021, suggesting that as Max Verstappen started to establish </w:t>
      </w:r>
      <w:r w:rsidR="00594BBB">
        <w:rPr>
          <w:rFonts w:ascii="Times New Roman" w:eastAsia="Times New Roman" w:hAnsi="Times New Roman" w:cs="Times New Roman"/>
          <w:color w:val="000000"/>
          <w:sz w:val="24"/>
          <w:szCs w:val="24"/>
          <w:lang w:val="en-US"/>
        </w:rPr>
        <w:lastRenderedPageBreak/>
        <w:t>himself as a Championship winner with Red Bull, this may have attracted more people to the sport, as shown in the sharp increase in Google searches.</w:t>
      </w:r>
    </w:p>
    <w:p w14:paraId="7CAAED1F" w14:textId="400B19C0" w:rsidR="00115416" w:rsidRDefault="0086132F" w:rsidP="00453D7E">
      <w:pPr>
        <w:spacing w:line="240" w:lineRule="auto"/>
        <w:rPr>
          <w:color w:val="000000"/>
          <w:bdr w:val="none" w:sz="0" w:space="0" w:color="auto" w:frame="1"/>
        </w:rPr>
      </w:pPr>
      <w:r>
        <w:rPr>
          <w:noProof/>
        </w:rPr>
        <w:drawing>
          <wp:inline distT="0" distB="0" distL="0" distR="0" wp14:anchorId="04E7B318" wp14:editId="720257E6">
            <wp:extent cx="5943600" cy="3693160"/>
            <wp:effectExtent l="0" t="0" r="0" b="2540"/>
            <wp:docPr id="36840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00485" name=""/>
                    <pic:cNvPicPr/>
                  </pic:nvPicPr>
                  <pic:blipFill>
                    <a:blip r:embed="rId15"/>
                    <a:stretch>
                      <a:fillRect/>
                    </a:stretch>
                  </pic:blipFill>
                  <pic:spPr>
                    <a:xfrm>
                      <a:off x="0" y="0"/>
                      <a:ext cx="5943600" cy="3693160"/>
                    </a:xfrm>
                    <a:prstGeom prst="rect">
                      <a:avLst/>
                    </a:prstGeom>
                  </pic:spPr>
                </pic:pic>
              </a:graphicData>
            </a:graphic>
          </wp:inline>
        </w:drawing>
      </w:r>
    </w:p>
    <w:p w14:paraId="4B205EA7" w14:textId="64F7C576" w:rsidR="00453D7E" w:rsidRPr="00453D7E" w:rsidRDefault="00453D7E" w:rsidP="00453D7E">
      <w:pPr>
        <w:spacing w:line="240" w:lineRule="auto"/>
        <w:rPr>
          <w:rFonts w:ascii="Times New Roman" w:hAnsi="Times New Roman" w:cs="Times New Roman"/>
          <w:color w:val="000000"/>
          <w:sz w:val="18"/>
          <w:szCs w:val="18"/>
          <w:bdr w:val="none" w:sz="0" w:space="0" w:color="auto" w:frame="1"/>
        </w:rPr>
      </w:pPr>
      <w:r w:rsidRPr="0086132F">
        <w:rPr>
          <w:rFonts w:ascii="Times New Roman" w:hAnsi="Times New Roman" w:cs="Times New Roman"/>
          <w:b/>
          <w:bCs/>
          <w:color w:val="000000"/>
          <w:sz w:val="18"/>
          <w:szCs w:val="18"/>
          <w:u w:val="single"/>
          <w:bdr w:val="none" w:sz="0" w:space="0" w:color="auto" w:frame="1"/>
        </w:rPr>
        <w:t>Figure 9:</w:t>
      </w:r>
      <w:r>
        <w:rPr>
          <w:rFonts w:ascii="Times New Roman" w:hAnsi="Times New Roman" w:cs="Times New Roman"/>
          <w:color w:val="000000"/>
          <w:sz w:val="18"/>
          <w:szCs w:val="18"/>
          <w:bdr w:val="none" w:sz="0" w:space="0" w:color="auto" w:frame="1"/>
        </w:rPr>
        <w:t xml:space="preserve"> Ratio of F1 and </w:t>
      </w:r>
      <w:r w:rsidR="0086132F">
        <w:rPr>
          <w:rFonts w:ascii="Times New Roman" w:hAnsi="Times New Roman" w:cs="Times New Roman"/>
          <w:color w:val="000000"/>
          <w:sz w:val="18"/>
          <w:szCs w:val="18"/>
          <w:bdr w:val="none" w:sz="0" w:space="0" w:color="auto" w:frame="1"/>
        </w:rPr>
        <w:t>NASCAR</w:t>
      </w:r>
      <w:r>
        <w:rPr>
          <w:rFonts w:ascii="Times New Roman" w:hAnsi="Times New Roman" w:cs="Times New Roman"/>
          <w:color w:val="000000"/>
          <w:sz w:val="18"/>
          <w:szCs w:val="18"/>
          <w:bdr w:val="none" w:sz="0" w:space="0" w:color="auto" w:frame="1"/>
        </w:rPr>
        <w:t xml:space="preserve"> internet searches in the United States paired with number of F1 races hosted in the US from 2004-2023</w:t>
      </w:r>
    </w:p>
    <w:p w14:paraId="191DEFFB" w14:textId="77777777" w:rsidR="00453D7E" w:rsidRDefault="00453D7E" w:rsidP="00453D7E">
      <w:pPr>
        <w:spacing w:line="240" w:lineRule="auto"/>
        <w:rPr>
          <w:rFonts w:ascii="Times New Roman" w:eastAsia="Times New Roman" w:hAnsi="Times New Roman" w:cs="Times New Roman"/>
          <w:sz w:val="24"/>
          <w:szCs w:val="24"/>
        </w:rPr>
      </w:pPr>
    </w:p>
    <w:p w14:paraId="3C4CA325" w14:textId="458A8CA9" w:rsidR="0019690C" w:rsidRPr="00453D7E" w:rsidRDefault="0019690C" w:rsidP="00453D7E">
      <w:pPr>
        <w:spacing w:line="480" w:lineRule="auto"/>
        <w:rPr>
          <w:rFonts w:ascii="Times New Roman" w:eastAsia="Times New Roman" w:hAnsi="Times New Roman" w:cs="Times New Roman"/>
          <w:color w:val="000000"/>
          <w:sz w:val="24"/>
          <w:szCs w:val="24"/>
          <w:lang w:val="en-US"/>
        </w:rPr>
      </w:pPr>
      <w:r w:rsidRPr="0019690C">
        <w:rPr>
          <w:rFonts w:ascii="Times New Roman" w:eastAsia="Times New Roman" w:hAnsi="Times New Roman" w:cs="Times New Roman"/>
          <w:color w:val="000000"/>
          <w:sz w:val="24"/>
          <w:szCs w:val="24"/>
          <w:lang w:val="en-US"/>
        </w:rPr>
        <w:t xml:space="preserve">To compare further, Google Trend values for F1 and </w:t>
      </w:r>
      <w:r w:rsidR="0086132F">
        <w:rPr>
          <w:rFonts w:ascii="Times New Roman" w:eastAsia="Times New Roman" w:hAnsi="Times New Roman" w:cs="Times New Roman"/>
          <w:color w:val="000000"/>
          <w:sz w:val="24"/>
          <w:szCs w:val="24"/>
          <w:lang w:val="en-US"/>
        </w:rPr>
        <w:t>NASCAR</w:t>
      </w:r>
      <w:r w:rsidRPr="0019690C">
        <w:rPr>
          <w:rFonts w:ascii="Times New Roman" w:eastAsia="Times New Roman" w:hAnsi="Times New Roman" w:cs="Times New Roman"/>
          <w:color w:val="000000"/>
          <w:sz w:val="24"/>
          <w:szCs w:val="24"/>
          <w:lang w:val="en-US"/>
        </w:rPr>
        <w:t xml:space="preserve"> in the United States </w:t>
      </w:r>
      <w:r w:rsidR="008756C7">
        <w:rPr>
          <w:rFonts w:ascii="Times New Roman" w:eastAsia="Times New Roman" w:hAnsi="Times New Roman" w:cs="Times New Roman"/>
          <w:color w:val="000000"/>
          <w:sz w:val="24"/>
          <w:szCs w:val="24"/>
          <w:lang w:val="en-US"/>
        </w:rPr>
        <w:t xml:space="preserve">were divided </w:t>
      </w:r>
      <w:r w:rsidRPr="0019690C">
        <w:rPr>
          <w:rFonts w:ascii="Times New Roman" w:eastAsia="Times New Roman" w:hAnsi="Times New Roman" w:cs="Times New Roman"/>
          <w:color w:val="000000"/>
          <w:sz w:val="24"/>
          <w:szCs w:val="24"/>
          <w:lang w:val="en-US"/>
        </w:rPr>
        <w:t xml:space="preserve">to investigate how the ratio of internet searches has changed over time. The blue line represents the ratio of F1 Internet to </w:t>
      </w:r>
      <w:r w:rsidR="0086132F">
        <w:rPr>
          <w:rFonts w:ascii="Times New Roman" w:eastAsia="Times New Roman" w:hAnsi="Times New Roman" w:cs="Times New Roman"/>
          <w:color w:val="000000"/>
          <w:sz w:val="24"/>
          <w:szCs w:val="24"/>
          <w:lang w:val="en-US"/>
        </w:rPr>
        <w:t>NASCAR</w:t>
      </w:r>
      <w:r w:rsidRPr="0019690C">
        <w:rPr>
          <w:rFonts w:ascii="Times New Roman" w:eastAsia="Times New Roman" w:hAnsi="Times New Roman" w:cs="Times New Roman"/>
          <w:color w:val="000000"/>
          <w:sz w:val="24"/>
          <w:szCs w:val="24"/>
          <w:lang w:val="en-US"/>
        </w:rPr>
        <w:t xml:space="preserve"> searches in the United States and the </w:t>
      </w:r>
      <w:r w:rsidR="003E06D7">
        <w:rPr>
          <w:rFonts w:ascii="Times New Roman" w:eastAsia="Times New Roman" w:hAnsi="Times New Roman" w:cs="Times New Roman"/>
          <w:color w:val="000000"/>
          <w:sz w:val="24"/>
          <w:szCs w:val="24"/>
          <w:lang w:val="en-US"/>
        </w:rPr>
        <w:t>red</w:t>
      </w:r>
      <w:r w:rsidR="003E06D7" w:rsidRPr="0019690C">
        <w:rPr>
          <w:rFonts w:ascii="Times New Roman" w:eastAsia="Times New Roman" w:hAnsi="Times New Roman" w:cs="Times New Roman"/>
          <w:color w:val="000000"/>
          <w:sz w:val="24"/>
          <w:szCs w:val="24"/>
          <w:lang w:val="en-US"/>
        </w:rPr>
        <w:t xml:space="preserve"> </w:t>
      </w:r>
      <w:r w:rsidRPr="0019690C">
        <w:rPr>
          <w:rFonts w:ascii="Times New Roman" w:eastAsia="Times New Roman" w:hAnsi="Times New Roman" w:cs="Times New Roman"/>
          <w:color w:val="000000"/>
          <w:sz w:val="24"/>
          <w:szCs w:val="24"/>
          <w:lang w:val="en-US"/>
        </w:rPr>
        <w:t>line shows the number of F1 races hosted in the US for each year, as I was interested in seeing if interest in F1 increased or decreased depending on the recent increase in the number of races held in the United States. It is important to understand in Figure 9 that once the blue line reaches beyond 1</w:t>
      </w:r>
      <w:r w:rsidR="008C4D61">
        <w:rPr>
          <w:rFonts w:ascii="Times New Roman" w:eastAsia="Times New Roman" w:hAnsi="Times New Roman" w:cs="Times New Roman"/>
          <w:color w:val="000000"/>
          <w:sz w:val="24"/>
          <w:szCs w:val="24"/>
          <w:lang w:val="en-US"/>
        </w:rPr>
        <w:t xml:space="preserve"> on the F1/NASCAR axis</w:t>
      </w:r>
      <w:r w:rsidRPr="0019690C">
        <w:rPr>
          <w:rFonts w:ascii="Times New Roman" w:eastAsia="Times New Roman" w:hAnsi="Times New Roman" w:cs="Times New Roman"/>
          <w:color w:val="000000"/>
          <w:sz w:val="24"/>
          <w:szCs w:val="24"/>
          <w:lang w:val="en-US"/>
        </w:rPr>
        <w:t xml:space="preserve">, this indicates that there are more Internet searches in the United States for F1 than there are for </w:t>
      </w:r>
      <w:r w:rsidR="0086132F">
        <w:rPr>
          <w:rFonts w:ascii="Times New Roman" w:eastAsia="Times New Roman" w:hAnsi="Times New Roman" w:cs="Times New Roman"/>
          <w:color w:val="000000"/>
          <w:sz w:val="24"/>
          <w:szCs w:val="24"/>
          <w:lang w:val="en-US"/>
        </w:rPr>
        <w:t>NASCAR</w:t>
      </w:r>
      <w:r w:rsidRPr="0019690C">
        <w:rPr>
          <w:rFonts w:ascii="Times New Roman" w:eastAsia="Times New Roman" w:hAnsi="Times New Roman" w:cs="Times New Roman"/>
          <w:color w:val="000000"/>
          <w:sz w:val="24"/>
          <w:szCs w:val="24"/>
          <w:lang w:val="en-US"/>
        </w:rPr>
        <w:t xml:space="preserve">. This indicates an increase in interest in Formula 1 in the United States. While there are a couple of small peaks that go beyond </w:t>
      </w:r>
      <w:r w:rsidR="008C4D61">
        <w:rPr>
          <w:rFonts w:ascii="Times New Roman" w:eastAsia="Times New Roman" w:hAnsi="Times New Roman" w:cs="Times New Roman"/>
          <w:color w:val="000000"/>
          <w:sz w:val="24"/>
          <w:szCs w:val="24"/>
          <w:lang w:val="en-US"/>
        </w:rPr>
        <w:t>that threshold</w:t>
      </w:r>
      <w:r w:rsidRPr="0019690C">
        <w:rPr>
          <w:rFonts w:ascii="Times New Roman" w:eastAsia="Times New Roman" w:hAnsi="Times New Roman" w:cs="Times New Roman"/>
          <w:color w:val="000000"/>
          <w:sz w:val="24"/>
          <w:szCs w:val="24"/>
          <w:lang w:val="en-US"/>
        </w:rPr>
        <w:t xml:space="preserve"> </w:t>
      </w:r>
      <w:r w:rsidR="008C4D61">
        <w:rPr>
          <w:rFonts w:ascii="Times New Roman" w:eastAsia="Times New Roman" w:hAnsi="Times New Roman" w:cs="Times New Roman"/>
          <w:color w:val="000000"/>
          <w:sz w:val="24"/>
          <w:szCs w:val="24"/>
          <w:lang w:val="en-US"/>
        </w:rPr>
        <w:t>before</w:t>
      </w:r>
      <w:r w:rsidRPr="0019690C">
        <w:rPr>
          <w:rFonts w:ascii="Times New Roman" w:eastAsia="Times New Roman" w:hAnsi="Times New Roman" w:cs="Times New Roman"/>
          <w:color w:val="000000"/>
          <w:sz w:val="24"/>
          <w:szCs w:val="24"/>
          <w:lang w:val="en-US"/>
        </w:rPr>
        <w:t xml:space="preserve"> 2021, </w:t>
      </w:r>
      <w:r w:rsidRPr="0019690C">
        <w:rPr>
          <w:rFonts w:ascii="Times New Roman" w:eastAsia="Times New Roman" w:hAnsi="Times New Roman" w:cs="Times New Roman"/>
          <w:color w:val="000000"/>
          <w:sz w:val="24"/>
          <w:szCs w:val="24"/>
          <w:lang w:val="en-US"/>
        </w:rPr>
        <w:lastRenderedPageBreak/>
        <w:t xml:space="preserve">there is a significant upward trend in 2021, so much so that at its peak, people were googling F1 </w:t>
      </w:r>
      <w:r w:rsidR="008C4D61">
        <w:rPr>
          <w:rFonts w:ascii="Times New Roman" w:eastAsia="Times New Roman" w:hAnsi="Times New Roman" w:cs="Times New Roman"/>
          <w:color w:val="000000"/>
          <w:sz w:val="24"/>
          <w:szCs w:val="24"/>
          <w:lang w:val="en-US"/>
        </w:rPr>
        <w:t>four</w:t>
      </w:r>
      <w:r w:rsidRPr="0019690C">
        <w:rPr>
          <w:rFonts w:ascii="Times New Roman" w:eastAsia="Times New Roman" w:hAnsi="Times New Roman" w:cs="Times New Roman"/>
          <w:color w:val="000000"/>
          <w:sz w:val="24"/>
          <w:szCs w:val="24"/>
          <w:lang w:val="en-US"/>
        </w:rPr>
        <w:t xml:space="preserve"> times as much as they were </w:t>
      </w:r>
      <w:r w:rsidR="0086132F">
        <w:rPr>
          <w:rFonts w:ascii="Times New Roman" w:eastAsia="Times New Roman" w:hAnsi="Times New Roman" w:cs="Times New Roman"/>
          <w:color w:val="000000"/>
          <w:sz w:val="24"/>
          <w:szCs w:val="24"/>
          <w:lang w:val="en-US"/>
        </w:rPr>
        <w:t>NASCAR</w:t>
      </w:r>
      <w:r w:rsidRPr="0019690C">
        <w:rPr>
          <w:rFonts w:ascii="Times New Roman" w:eastAsia="Times New Roman" w:hAnsi="Times New Roman" w:cs="Times New Roman"/>
          <w:color w:val="000000"/>
          <w:sz w:val="24"/>
          <w:szCs w:val="24"/>
          <w:lang w:val="en-US"/>
        </w:rPr>
        <w:t xml:space="preserve">. </w:t>
      </w:r>
    </w:p>
    <w:p w14:paraId="36A828A6" w14:textId="7A7357EA" w:rsidR="00115416" w:rsidRDefault="0086132F" w:rsidP="00453D7E">
      <w:pPr>
        <w:spacing w:line="240" w:lineRule="auto"/>
        <w:rPr>
          <w:rFonts w:ascii="Times New Roman" w:hAnsi="Times New Roman" w:cs="Times New Roman"/>
          <w:color w:val="000000"/>
          <w:sz w:val="18"/>
          <w:szCs w:val="18"/>
          <w:bdr w:val="none" w:sz="0" w:space="0" w:color="auto" w:frame="1"/>
        </w:rPr>
      </w:pPr>
      <w:r>
        <w:rPr>
          <w:noProof/>
        </w:rPr>
        <w:drawing>
          <wp:inline distT="0" distB="0" distL="0" distR="0" wp14:anchorId="3600B07B" wp14:editId="657C8252">
            <wp:extent cx="5943600" cy="3815080"/>
            <wp:effectExtent l="0" t="0" r="0" b="0"/>
            <wp:docPr id="2134247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247368" name=""/>
                    <pic:cNvPicPr/>
                  </pic:nvPicPr>
                  <pic:blipFill>
                    <a:blip r:embed="rId16"/>
                    <a:stretch>
                      <a:fillRect/>
                    </a:stretch>
                  </pic:blipFill>
                  <pic:spPr>
                    <a:xfrm>
                      <a:off x="0" y="0"/>
                      <a:ext cx="5943600" cy="3815080"/>
                    </a:xfrm>
                    <a:prstGeom prst="rect">
                      <a:avLst/>
                    </a:prstGeom>
                  </pic:spPr>
                </pic:pic>
              </a:graphicData>
            </a:graphic>
          </wp:inline>
        </w:drawing>
      </w:r>
    </w:p>
    <w:p w14:paraId="7259531F" w14:textId="521D4D00" w:rsidR="00453D7E" w:rsidRDefault="00453D7E" w:rsidP="00453D7E">
      <w:pPr>
        <w:spacing w:line="240" w:lineRule="auto"/>
        <w:rPr>
          <w:rFonts w:ascii="Times New Roman" w:hAnsi="Times New Roman" w:cs="Times New Roman"/>
          <w:color w:val="000000"/>
          <w:sz w:val="18"/>
          <w:szCs w:val="18"/>
          <w:bdr w:val="none" w:sz="0" w:space="0" w:color="auto" w:frame="1"/>
        </w:rPr>
      </w:pPr>
      <w:r w:rsidRPr="008756C7">
        <w:rPr>
          <w:rFonts w:ascii="Times New Roman" w:hAnsi="Times New Roman" w:cs="Times New Roman"/>
          <w:b/>
          <w:bCs/>
          <w:color w:val="000000"/>
          <w:sz w:val="18"/>
          <w:szCs w:val="18"/>
          <w:u w:val="single"/>
          <w:bdr w:val="none" w:sz="0" w:space="0" w:color="auto" w:frame="1"/>
        </w:rPr>
        <w:t>Figure 10:</w:t>
      </w:r>
      <w:r>
        <w:rPr>
          <w:rFonts w:ascii="Times New Roman" w:hAnsi="Times New Roman" w:cs="Times New Roman"/>
          <w:color w:val="000000"/>
          <w:sz w:val="18"/>
          <w:szCs w:val="18"/>
          <w:bdr w:val="none" w:sz="0" w:space="0" w:color="auto" w:frame="1"/>
        </w:rPr>
        <w:t xml:space="preserve"> Ratio of Internet searches for F1 in US and Worldwide paired with number of F1 races hosted in the US from 2004-2023</w:t>
      </w:r>
    </w:p>
    <w:p w14:paraId="351E7209" w14:textId="77777777" w:rsidR="00453D7E" w:rsidRPr="00453D7E" w:rsidRDefault="00453D7E" w:rsidP="00453D7E">
      <w:pPr>
        <w:spacing w:line="240" w:lineRule="auto"/>
        <w:rPr>
          <w:rFonts w:ascii="Times New Roman" w:eastAsia="Times New Roman" w:hAnsi="Times New Roman" w:cs="Times New Roman"/>
          <w:sz w:val="18"/>
          <w:szCs w:val="18"/>
        </w:rPr>
      </w:pPr>
    </w:p>
    <w:p w14:paraId="6C2C3541" w14:textId="0F213829" w:rsidR="00115416" w:rsidRPr="00494954" w:rsidRDefault="00A55EAE" w:rsidP="00494954">
      <w:pPr>
        <w:pStyle w:val="NormalWeb"/>
        <w:spacing w:before="0" w:beforeAutospacing="0" w:after="0" w:afterAutospacing="0" w:line="480" w:lineRule="auto"/>
        <w:rPr>
          <w:color w:val="000000"/>
        </w:rPr>
      </w:pPr>
      <w:r>
        <w:tab/>
      </w:r>
      <w:r w:rsidR="00494954" w:rsidRPr="00494954">
        <w:rPr>
          <w:color w:val="000000"/>
        </w:rPr>
        <w:t>Lastly, Internet searches for F1 in the US to Internet searches for F1 worldwide</w:t>
      </w:r>
      <w:r w:rsidR="008756C7">
        <w:rPr>
          <w:color w:val="000000"/>
        </w:rPr>
        <w:t xml:space="preserve"> were compared</w:t>
      </w:r>
      <w:r w:rsidR="00494954" w:rsidRPr="00494954">
        <w:rPr>
          <w:color w:val="000000"/>
        </w:rPr>
        <w:t xml:space="preserve">. The blue line represents the ratio of US searches to worldwide searches and the orange line shows the number of F1 races in the US for each year. There is an upward trend in Google search in the US compared to worldwide, with major increases occurring in 2021. The significant increase in the ratio starting in 2021 is largely driven by the increase in US interest in F1, driving the upward trend in the data. </w:t>
      </w:r>
    </w:p>
    <w:p w14:paraId="7703ED5B" w14:textId="77777777" w:rsidR="00115416" w:rsidRDefault="00115416">
      <w:pPr>
        <w:spacing w:line="480" w:lineRule="auto"/>
        <w:rPr>
          <w:rFonts w:ascii="Times New Roman" w:eastAsia="Times New Roman" w:hAnsi="Times New Roman" w:cs="Times New Roman"/>
          <w:b/>
          <w:sz w:val="24"/>
          <w:szCs w:val="24"/>
          <w:u w:val="single"/>
        </w:rPr>
      </w:pPr>
    </w:p>
    <w:p w14:paraId="6CB5A7E1" w14:textId="77777777" w:rsidR="00115416" w:rsidRDefault="00A55EAE">
      <w:pPr>
        <w:spacing w:line="48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Conclusion and Final Thoughts</w:t>
      </w:r>
    </w:p>
    <w:p w14:paraId="0FF64B44" w14:textId="54C5E732"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 the fast-paced sport of Formula 1 racing, it is easy for top teams to maintain their dominance at the top while the rest of the teams battle it out at the bottom. This creates a very unbalanced grid, making it difficult for new or lower-level teams to advance and break into the top, elite level of Formula 1. As a whole, </w:t>
      </w:r>
      <w:r w:rsidR="008C4D61">
        <w:rPr>
          <w:rFonts w:ascii="Times New Roman" w:eastAsia="Times New Roman" w:hAnsi="Times New Roman" w:cs="Times New Roman"/>
          <w:sz w:val="24"/>
          <w:szCs w:val="24"/>
        </w:rPr>
        <w:t xml:space="preserve">both the Drivers’ and </w:t>
      </w:r>
      <w:r>
        <w:rPr>
          <w:rFonts w:ascii="Times New Roman" w:eastAsia="Times New Roman" w:hAnsi="Times New Roman" w:cs="Times New Roman"/>
          <w:sz w:val="24"/>
          <w:szCs w:val="24"/>
        </w:rPr>
        <w:t xml:space="preserve">Constructors’ Championship in Formula 1 racing </w:t>
      </w:r>
      <w:r w:rsidR="008C4D61">
        <w:rPr>
          <w:rFonts w:ascii="Times New Roman" w:eastAsia="Times New Roman" w:hAnsi="Times New Roman" w:cs="Times New Roman"/>
          <w:sz w:val="24"/>
          <w:szCs w:val="24"/>
        </w:rPr>
        <w:t>are</w:t>
      </w:r>
      <w:r>
        <w:rPr>
          <w:rFonts w:ascii="Times New Roman" w:eastAsia="Times New Roman" w:hAnsi="Times New Roman" w:cs="Times New Roman"/>
          <w:sz w:val="24"/>
          <w:szCs w:val="24"/>
        </w:rPr>
        <w:t xml:space="preserve"> unbalanced and h</w:t>
      </w:r>
      <w:r w:rsidR="008C4D61">
        <w:rPr>
          <w:rFonts w:ascii="Times New Roman" w:eastAsia="Times New Roman" w:hAnsi="Times New Roman" w:cs="Times New Roman"/>
          <w:sz w:val="24"/>
          <w:szCs w:val="24"/>
        </w:rPr>
        <w:t>ave</w:t>
      </w:r>
      <w:r>
        <w:rPr>
          <w:rFonts w:ascii="Times New Roman" w:eastAsia="Times New Roman" w:hAnsi="Times New Roman" w:cs="Times New Roman"/>
          <w:sz w:val="24"/>
          <w:szCs w:val="24"/>
        </w:rPr>
        <w:t xml:space="preserve"> become increasingly unbalanced over time, taking away competitiveness from the sport. This can create long-term challenges, as lower-performing teams may be forced to exit the sport if they are unable to break into the upper standings of the championship, and therefore unable to earn the increased prize money. Additionally, the drivers racing for these teams are more likely to switch to other teams </w:t>
      </w:r>
      <w:r w:rsidR="003059BA">
        <w:rPr>
          <w:rFonts w:ascii="Times New Roman" w:eastAsia="Times New Roman" w:hAnsi="Times New Roman" w:cs="Times New Roman"/>
          <w:sz w:val="24"/>
          <w:szCs w:val="24"/>
        </w:rPr>
        <w:t>rather than</w:t>
      </w:r>
      <w:r>
        <w:rPr>
          <w:rFonts w:ascii="Times New Roman" w:eastAsia="Times New Roman" w:hAnsi="Times New Roman" w:cs="Times New Roman"/>
          <w:sz w:val="24"/>
          <w:szCs w:val="24"/>
        </w:rPr>
        <w:t xml:space="preserve"> </w:t>
      </w:r>
      <w:r w:rsidR="008756C7">
        <w:rPr>
          <w:rFonts w:ascii="Times New Roman" w:eastAsia="Times New Roman" w:hAnsi="Times New Roman" w:cs="Times New Roman"/>
          <w:sz w:val="24"/>
          <w:szCs w:val="24"/>
        </w:rPr>
        <w:t>renew</w:t>
      </w:r>
      <w:r>
        <w:rPr>
          <w:rFonts w:ascii="Times New Roman" w:eastAsia="Times New Roman" w:hAnsi="Times New Roman" w:cs="Times New Roman"/>
          <w:sz w:val="24"/>
          <w:szCs w:val="24"/>
        </w:rPr>
        <w:t xml:space="preserve"> their contracts, further hindering the team’s ability to perform, as highly skilled drivers prefer racing for the best-performing constructors. The unbalanced competition also increases the barrier of entry for new teams into the sport, as the lower chances of revenue may not outweigh the costs of funding a team. </w:t>
      </w:r>
    </w:p>
    <w:p w14:paraId="76B23229" w14:textId="24763855" w:rsidR="00115416" w:rsidRDefault="00A55EAE">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challenges with using driver data and focusing more on constructor data, this research would be improved by expanding the data over a longer term to gather more observations.</w:t>
      </w:r>
      <w:r w:rsidR="008C4D61">
        <w:rPr>
          <w:rFonts w:ascii="Times New Roman" w:eastAsia="Times New Roman" w:hAnsi="Times New Roman" w:cs="Times New Roman"/>
          <w:sz w:val="24"/>
          <w:szCs w:val="24"/>
        </w:rPr>
        <w:t xml:space="preserve"> </w:t>
      </w:r>
      <w:r w:rsidR="00594BBB">
        <w:rPr>
          <w:rFonts w:ascii="Times New Roman" w:eastAsia="Times New Roman" w:hAnsi="Times New Roman" w:cs="Times New Roman"/>
          <w:sz w:val="24"/>
          <w:szCs w:val="24"/>
        </w:rPr>
        <w:t xml:space="preserve">Additionally, this project could also be improved by looking at the changes in competitive balance using data that omits the top 3 drivers and constructors, as the mid-field and bottom are where most of the action occurs, and it could be interesting to see if the results vary when focusing on those areas without including the top teams. </w:t>
      </w:r>
      <w:r>
        <w:rPr>
          <w:rFonts w:ascii="Times New Roman" w:eastAsia="Times New Roman" w:hAnsi="Times New Roman" w:cs="Times New Roman"/>
          <w:sz w:val="24"/>
          <w:szCs w:val="24"/>
        </w:rPr>
        <w:t xml:space="preserve">The data could also be improved by including other measures of </w:t>
      </w:r>
      <w:r w:rsidR="008756C7">
        <w:rPr>
          <w:rFonts w:ascii="Times New Roman" w:eastAsia="Times New Roman" w:hAnsi="Times New Roman" w:cs="Times New Roman"/>
          <w:sz w:val="24"/>
          <w:szCs w:val="24"/>
        </w:rPr>
        <w:t>popularity,</w:t>
      </w:r>
      <w:r>
        <w:rPr>
          <w:rFonts w:ascii="Times New Roman" w:eastAsia="Times New Roman" w:hAnsi="Times New Roman" w:cs="Times New Roman"/>
          <w:sz w:val="24"/>
          <w:szCs w:val="24"/>
        </w:rPr>
        <w:t xml:space="preserve"> </w:t>
      </w:r>
      <w:r w:rsidR="008C4D61">
        <w:rPr>
          <w:rFonts w:ascii="Times New Roman" w:eastAsia="Times New Roman" w:hAnsi="Times New Roman" w:cs="Times New Roman"/>
          <w:sz w:val="24"/>
          <w:szCs w:val="24"/>
        </w:rPr>
        <w:t xml:space="preserve">such as ticket sales and weekend attendance, </w:t>
      </w:r>
      <w:r>
        <w:rPr>
          <w:rFonts w:ascii="Times New Roman" w:eastAsia="Times New Roman" w:hAnsi="Times New Roman" w:cs="Times New Roman"/>
          <w:sz w:val="24"/>
          <w:szCs w:val="24"/>
        </w:rPr>
        <w:t xml:space="preserve">so the popularity results are less dependent on Google Trends data. </w:t>
      </w:r>
    </w:p>
    <w:p w14:paraId="4728D6C8" w14:textId="77777777" w:rsidR="00AA7D47" w:rsidRDefault="00AA7D47" w:rsidP="00AA7D47">
      <w:pPr>
        <w:rPr>
          <w:rFonts w:ascii="Times New Roman" w:eastAsia="Times New Roman" w:hAnsi="Times New Roman" w:cs="Times New Roman"/>
          <w:sz w:val="24"/>
          <w:szCs w:val="24"/>
        </w:rPr>
      </w:pPr>
      <w:bookmarkStart w:id="4" w:name="_3gxl0owqq63p" w:colFirst="0" w:colLast="0"/>
      <w:bookmarkEnd w:id="4"/>
    </w:p>
    <w:p w14:paraId="6BF0EA97" w14:textId="77777777" w:rsidR="00594BBB" w:rsidRDefault="00594BBB" w:rsidP="00AA7D47"/>
    <w:p w14:paraId="02305D99" w14:textId="77777777" w:rsidR="00AA7D47" w:rsidRPr="00AA7D47" w:rsidRDefault="00AA7D47" w:rsidP="00AA7D47"/>
    <w:sdt>
      <w:sdtPr>
        <w:rPr>
          <w:sz w:val="22"/>
          <w:szCs w:val="22"/>
        </w:rPr>
        <w:id w:val="718563466"/>
        <w:docPartObj>
          <w:docPartGallery w:val="Bibliographies"/>
          <w:docPartUnique/>
        </w:docPartObj>
      </w:sdtPr>
      <w:sdtContent>
        <w:p w14:paraId="77CF21CF" w14:textId="7D8FA9AA" w:rsidR="00AA7D47" w:rsidRPr="00AA7D47" w:rsidRDefault="00AA7D47" w:rsidP="00AA7D47">
          <w:pPr>
            <w:pStyle w:val="Heading1"/>
            <w:jc w:val="center"/>
            <w:rPr>
              <w:rFonts w:ascii="Times New Roman" w:hAnsi="Times New Roman" w:cs="Times New Roman"/>
              <w:sz w:val="24"/>
              <w:szCs w:val="24"/>
            </w:rPr>
          </w:pPr>
          <w:r>
            <w:rPr>
              <w:rFonts w:ascii="Times New Roman" w:hAnsi="Times New Roman" w:cs="Times New Roman"/>
              <w:sz w:val="24"/>
              <w:szCs w:val="24"/>
            </w:rPr>
            <w:t>References</w:t>
          </w:r>
        </w:p>
        <w:sdt>
          <w:sdtPr>
            <w:id w:val="1580873356"/>
            <w:bibliography/>
          </w:sdtPr>
          <w:sdtContent>
            <w:p w14:paraId="480E777C" w14:textId="7BA1151A" w:rsidR="00AA7D47" w:rsidRPr="00AA7D47" w:rsidRDefault="00AA7D47" w:rsidP="00AA7D47">
              <w:pPr>
                <w:pStyle w:val="Bibliography"/>
                <w:spacing w:line="480" w:lineRule="auto"/>
                <w:ind w:left="720" w:hanging="720"/>
                <w:rPr>
                  <w:rFonts w:ascii="Times New Roman" w:hAnsi="Times New Roman" w:cs="Times New Roman"/>
                  <w:noProof/>
                  <w:sz w:val="28"/>
                  <w:szCs w:val="28"/>
                </w:rPr>
              </w:pPr>
              <w:r w:rsidRPr="00AA7D47">
                <w:rPr>
                  <w:rFonts w:ascii="Times New Roman" w:hAnsi="Times New Roman" w:cs="Times New Roman"/>
                  <w:sz w:val="24"/>
                  <w:szCs w:val="24"/>
                </w:rPr>
                <w:fldChar w:fldCharType="begin"/>
              </w:r>
              <w:r w:rsidRPr="00AA7D47">
                <w:rPr>
                  <w:rFonts w:ascii="Times New Roman" w:hAnsi="Times New Roman" w:cs="Times New Roman"/>
                  <w:sz w:val="24"/>
                  <w:szCs w:val="24"/>
                </w:rPr>
                <w:instrText xml:space="preserve"> BIBLIOGRAPHY </w:instrText>
              </w:r>
              <w:r w:rsidRPr="00AA7D47">
                <w:rPr>
                  <w:rFonts w:ascii="Times New Roman" w:hAnsi="Times New Roman" w:cs="Times New Roman"/>
                  <w:sz w:val="24"/>
                  <w:szCs w:val="24"/>
                </w:rPr>
                <w:fldChar w:fldCharType="separate"/>
              </w:r>
              <w:r w:rsidRPr="00AA7D47">
                <w:rPr>
                  <w:rFonts w:ascii="Times New Roman" w:hAnsi="Times New Roman" w:cs="Times New Roman"/>
                  <w:noProof/>
                  <w:sz w:val="24"/>
                  <w:szCs w:val="24"/>
                </w:rPr>
                <w:t xml:space="preserve">Budzinski, Oliver, and Arne Feddersen. 2019. "Measuring competitive balance in Formula One Racing." </w:t>
              </w:r>
              <w:r w:rsidRPr="00AA7D47">
                <w:rPr>
                  <w:rFonts w:ascii="Times New Roman" w:hAnsi="Times New Roman" w:cs="Times New Roman"/>
                  <w:i/>
                  <w:iCs/>
                  <w:noProof/>
                  <w:sz w:val="24"/>
                  <w:szCs w:val="24"/>
                </w:rPr>
                <w:t>Ilmenau Economics Discussion Papers</w:t>
              </w:r>
              <w:r w:rsidRPr="00AA7D47">
                <w:rPr>
                  <w:rFonts w:ascii="Times New Roman" w:hAnsi="Times New Roman" w:cs="Times New Roman"/>
                  <w:noProof/>
                  <w:sz w:val="24"/>
                  <w:szCs w:val="24"/>
                </w:rPr>
                <w:t xml:space="preserve"> 25 (121)</w:t>
              </w:r>
              <w:r>
                <w:rPr>
                  <w:rFonts w:ascii="Times New Roman" w:hAnsi="Times New Roman" w:cs="Times New Roman"/>
                  <w:noProof/>
                  <w:sz w:val="24"/>
                  <w:szCs w:val="24"/>
                </w:rPr>
                <w:t xml:space="preserve">, </w:t>
              </w:r>
              <w:r w:rsidRPr="004D1828">
                <w:rPr>
                  <w:rFonts w:ascii="Times New Roman" w:eastAsia="Times New Roman" w:hAnsi="Times New Roman" w:cs="Times New Roman"/>
                  <w:sz w:val="24"/>
                  <w:szCs w:val="24"/>
                </w:rPr>
                <w:t>Technische Universität Ilmenau, Institut für Volkswirtschaftslehre, Ilmenau</w:t>
              </w:r>
            </w:p>
            <w:p w14:paraId="6E0A98E0" w14:textId="77777777"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Coates, Dennis, and Brad R. Humphreys. 2007. "Ticket prices, concessions and attendance at professional sporting events." </w:t>
              </w:r>
              <w:r w:rsidRPr="00AA7D47">
                <w:rPr>
                  <w:rFonts w:ascii="Times New Roman" w:hAnsi="Times New Roman" w:cs="Times New Roman"/>
                  <w:i/>
                  <w:iCs/>
                  <w:noProof/>
                  <w:sz w:val="24"/>
                  <w:szCs w:val="24"/>
                </w:rPr>
                <w:t>International Journal of Sport Finance</w:t>
              </w:r>
              <w:r w:rsidRPr="00AA7D47">
                <w:rPr>
                  <w:rFonts w:ascii="Times New Roman" w:hAnsi="Times New Roman" w:cs="Times New Roman"/>
                  <w:noProof/>
                  <w:sz w:val="24"/>
                  <w:szCs w:val="24"/>
                </w:rPr>
                <w:t xml:space="preserve"> 2 (3): 161-170.</w:t>
              </w:r>
            </w:p>
            <w:p w14:paraId="2797B87F" w14:textId="0F523F8C"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i/>
                  <w:iCs/>
                  <w:noProof/>
                  <w:sz w:val="24"/>
                  <w:szCs w:val="24"/>
                </w:rPr>
                <w:t>Formula 1 Statistics.</w:t>
              </w:r>
              <w:r w:rsidRPr="00AA7D47">
                <w:rPr>
                  <w:rFonts w:ascii="Times New Roman" w:hAnsi="Times New Roman" w:cs="Times New Roman"/>
                  <w:noProof/>
                  <w:sz w:val="24"/>
                  <w:szCs w:val="24"/>
                </w:rPr>
                <w:t xml:space="preserve"> http://www.racing-statistics.com/en.</w:t>
              </w:r>
            </w:p>
            <w:p w14:paraId="028DA201" w14:textId="1F7403CD"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Gasparetto, Thadeu, Marina Orlova, and Anton Vernikovskiv. 2022. "Same, same but different: analyzing uncertainty of outcome in Formula 1 races." </w:t>
              </w:r>
              <w:r w:rsidRPr="00AA7D47">
                <w:rPr>
                  <w:rFonts w:ascii="Times New Roman" w:hAnsi="Times New Roman" w:cs="Times New Roman"/>
                  <w:i/>
                  <w:iCs/>
                  <w:noProof/>
                  <w:sz w:val="24"/>
                  <w:szCs w:val="24"/>
                </w:rPr>
                <w:t>Managing Sport and Leisure</w:t>
              </w:r>
              <w:r>
                <w:rPr>
                  <w:rFonts w:ascii="Times New Roman" w:hAnsi="Times New Roman" w:cs="Times New Roman"/>
                  <w:i/>
                  <w:iCs/>
                  <w:noProof/>
                  <w:sz w:val="24"/>
                  <w:szCs w:val="24"/>
                </w:rPr>
                <w:t xml:space="preserve">, </w:t>
              </w:r>
              <w:r w:rsidRPr="004D1828">
                <w:rPr>
                  <w:rFonts w:ascii="Times New Roman" w:eastAsia="Times New Roman" w:hAnsi="Times New Roman" w:cs="Times New Roman"/>
                  <w:sz w:val="24"/>
                  <w:szCs w:val="24"/>
                </w:rPr>
                <w:t>DOI: 10.1080/23750472.2022.2085619</w:t>
              </w:r>
              <w:r w:rsidRPr="004D1828">
                <w:rPr>
                  <w:rFonts w:ascii="Times New Roman" w:hAnsi="Times New Roman" w:cs="Times New Roman"/>
                  <w:noProof/>
                  <w:sz w:val="24"/>
                  <w:szCs w:val="24"/>
                </w:rPr>
                <w:t xml:space="preserve"> </w:t>
              </w:r>
              <w:r w:rsidRPr="00AA7D47">
                <w:rPr>
                  <w:rFonts w:ascii="Times New Roman" w:hAnsi="Times New Roman" w:cs="Times New Roman"/>
                  <w:noProof/>
                  <w:sz w:val="24"/>
                  <w:szCs w:val="24"/>
                </w:rPr>
                <w:t xml:space="preserve"> </w:t>
              </w:r>
            </w:p>
            <w:p w14:paraId="0E8CA6E1" w14:textId="03347A78"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Judde, Chris, Ross Booth, and Robert Brooks. 2013. "Second Place Is The First of the Losers: An Analysis of Competitive Balance in Formula One." </w:t>
              </w:r>
              <w:r w:rsidRPr="00AA7D47">
                <w:rPr>
                  <w:rFonts w:ascii="Times New Roman" w:hAnsi="Times New Roman" w:cs="Times New Roman"/>
                  <w:i/>
                  <w:iCs/>
                  <w:noProof/>
                  <w:sz w:val="24"/>
                  <w:szCs w:val="24"/>
                </w:rPr>
                <w:t>Journal of Sports Economics</w:t>
              </w:r>
              <w:r w:rsidRPr="00AA7D47">
                <w:rPr>
                  <w:rFonts w:ascii="Times New Roman" w:hAnsi="Times New Roman" w:cs="Times New Roman"/>
                  <w:noProof/>
                  <w:sz w:val="24"/>
                  <w:szCs w:val="24"/>
                </w:rPr>
                <w:t xml:space="preserve"> 14 (4): 411-439</w:t>
              </w:r>
              <w:r>
                <w:rPr>
                  <w:rFonts w:ascii="Times New Roman" w:hAnsi="Times New Roman" w:cs="Times New Roman"/>
                  <w:noProof/>
                  <w:sz w:val="24"/>
                  <w:szCs w:val="24"/>
                </w:rPr>
                <w:t xml:space="preserve">, </w:t>
              </w:r>
              <w:r w:rsidRPr="004D1828">
                <w:rPr>
                  <w:rFonts w:ascii="Times New Roman" w:hAnsi="Times New Roman" w:cs="Times New Roman"/>
                  <w:noProof/>
                  <w:sz w:val="24"/>
                  <w:szCs w:val="24"/>
                </w:rPr>
                <w:t xml:space="preserve">DOI: </w:t>
              </w:r>
              <w:r w:rsidRPr="004D1828">
                <w:rPr>
                  <w:rFonts w:ascii="Times New Roman" w:eastAsia="Times New Roman" w:hAnsi="Times New Roman" w:cs="Times New Roman"/>
                  <w:sz w:val="24"/>
                  <w:szCs w:val="24"/>
                </w:rPr>
                <w:t>10.1177/1527002513496009.</w:t>
              </w:r>
            </w:p>
            <w:p w14:paraId="44EAC727" w14:textId="77777777"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Leeds, Michael A., Peter von Allmen, and Victor A. Matheson. 2022. "Competitive Balance." In </w:t>
              </w:r>
              <w:r w:rsidRPr="00AA7D47">
                <w:rPr>
                  <w:rFonts w:ascii="Times New Roman" w:hAnsi="Times New Roman" w:cs="Times New Roman"/>
                  <w:i/>
                  <w:iCs/>
                  <w:noProof/>
                  <w:sz w:val="24"/>
                  <w:szCs w:val="24"/>
                </w:rPr>
                <w:t>The Economics of Sports</w:t>
              </w:r>
              <w:r w:rsidRPr="00AA7D47">
                <w:rPr>
                  <w:rFonts w:ascii="Times New Roman" w:hAnsi="Times New Roman" w:cs="Times New Roman"/>
                  <w:noProof/>
                  <w:sz w:val="24"/>
                  <w:szCs w:val="24"/>
                </w:rPr>
                <w:t>, 127-156. New York: Taylor &amp; Francis Group.</w:t>
              </w:r>
            </w:p>
            <w:p w14:paraId="7DE70399" w14:textId="1D0FAB00"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Mastromarco, Camilla, and Marco Runkel. 2009. "Rule changes and competitive balance in Formula 1 motor racing." </w:t>
              </w:r>
              <w:r w:rsidRPr="00AA7D47">
                <w:rPr>
                  <w:rFonts w:ascii="Times New Roman" w:hAnsi="Times New Roman" w:cs="Times New Roman"/>
                  <w:i/>
                  <w:iCs/>
                  <w:noProof/>
                  <w:sz w:val="24"/>
                  <w:szCs w:val="24"/>
                </w:rPr>
                <w:t>Applied Economics</w:t>
              </w:r>
              <w:r w:rsidRPr="00AA7D47">
                <w:rPr>
                  <w:rFonts w:ascii="Times New Roman" w:hAnsi="Times New Roman" w:cs="Times New Roman"/>
                  <w:noProof/>
                  <w:sz w:val="24"/>
                  <w:szCs w:val="24"/>
                </w:rPr>
                <w:t xml:space="preserve"> 41 (23): 3003-3014</w:t>
              </w:r>
              <w:r>
                <w:rPr>
                  <w:rFonts w:ascii="Times New Roman" w:hAnsi="Times New Roman" w:cs="Times New Roman"/>
                  <w:noProof/>
                  <w:sz w:val="24"/>
                  <w:szCs w:val="24"/>
                </w:rPr>
                <w:t xml:space="preserve">, </w:t>
              </w:r>
              <w:r w:rsidRPr="004D1828">
                <w:rPr>
                  <w:rFonts w:ascii="Times New Roman" w:hAnsi="Times New Roman" w:cs="Times New Roman"/>
                  <w:noProof/>
                  <w:sz w:val="24"/>
                  <w:szCs w:val="24"/>
                </w:rPr>
                <w:t xml:space="preserve">DOI: </w:t>
              </w:r>
              <w:r w:rsidRPr="004D1828">
                <w:rPr>
                  <w:rFonts w:ascii="Times New Roman" w:eastAsia="Times New Roman" w:hAnsi="Times New Roman" w:cs="Times New Roman"/>
                  <w:sz w:val="24"/>
                  <w:szCs w:val="24"/>
                </w:rPr>
                <w:t>10.1080/00036840701349182.</w:t>
              </w:r>
            </w:p>
            <w:p w14:paraId="2281FC05" w14:textId="6879C04E"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Meehan, James W., Randy A. Nelson, and Thomas V. Richardson. 2007. "Competitive Balance and Game Attendance in Major League Baseball." </w:t>
              </w:r>
              <w:r w:rsidRPr="00AA7D47">
                <w:rPr>
                  <w:rFonts w:ascii="Times New Roman" w:hAnsi="Times New Roman" w:cs="Times New Roman"/>
                  <w:i/>
                  <w:iCs/>
                  <w:noProof/>
                  <w:sz w:val="24"/>
                  <w:szCs w:val="24"/>
                </w:rPr>
                <w:t>Journal of Sports Economics</w:t>
              </w:r>
              <w:r w:rsidRPr="00AA7D47">
                <w:rPr>
                  <w:rFonts w:ascii="Times New Roman" w:hAnsi="Times New Roman" w:cs="Times New Roman"/>
                  <w:noProof/>
                  <w:sz w:val="24"/>
                  <w:szCs w:val="24"/>
                </w:rPr>
                <w:t xml:space="preserve"> 8 (6): 563-580</w:t>
              </w:r>
              <w:r>
                <w:rPr>
                  <w:rFonts w:ascii="Times New Roman" w:hAnsi="Times New Roman" w:cs="Times New Roman"/>
                  <w:noProof/>
                  <w:sz w:val="24"/>
                  <w:szCs w:val="24"/>
                </w:rPr>
                <w:t xml:space="preserve">, </w:t>
              </w:r>
              <w:r w:rsidRPr="004D1828">
                <w:rPr>
                  <w:rFonts w:ascii="Times New Roman" w:hAnsi="Times New Roman" w:cs="Times New Roman"/>
                  <w:noProof/>
                  <w:sz w:val="24"/>
                  <w:szCs w:val="24"/>
                </w:rPr>
                <w:t xml:space="preserve">DOI: </w:t>
              </w:r>
              <w:r w:rsidRPr="004D1828">
                <w:rPr>
                  <w:rFonts w:ascii="Times New Roman" w:eastAsia="Times New Roman" w:hAnsi="Times New Roman" w:cs="Times New Roman"/>
                  <w:sz w:val="24"/>
                  <w:szCs w:val="24"/>
                </w:rPr>
                <w:t>10.1177/1527002506296545.</w:t>
              </w:r>
            </w:p>
            <w:p w14:paraId="6FAE13D2" w14:textId="74D4E8A7"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i/>
                  <w:iCs/>
                  <w:noProof/>
                  <w:sz w:val="24"/>
                  <w:szCs w:val="24"/>
                </w:rPr>
                <w:t>Race Results.</w:t>
              </w:r>
              <w:r w:rsidRPr="00AA7D47">
                <w:rPr>
                  <w:rFonts w:ascii="Times New Roman" w:hAnsi="Times New Roman" w:cs="Times New Roman"/>
                  <w:noProof/>
                  <w:sz w:val="24"/>
                  <w:szCs w:val="24"/>
                </w:rPr>
                <w:t xml:space="preserve"> https://www.formula1.com/en/results.html/2024/races.html.</w:t>
              </w:r>
            </w:p>
            <w:p w14:paraId="043B4E7D" w14:textId="5F69BF03" w:rsidR="00AA7D47" w:rsidRPr="00AA7D47" w:rsidRDefault="00AA7D47" w:rsidP="00AA7D47">
              <w:pPr>
                <w:pStyle w:val="Bibliography"/>
                <w:spacing w:line="480" w:lineRule="auto"/>
                <w:ind w:left="720" w:hanging="720"/>
                <w:rPr>
                  <w:rFonts w:ascii="Times New Roman" w:hAnsi="Times New Roman" w:cs="Times New Roman"/>
                  <w:noProof/>
                  <w:sz w:val="24"/>
                  <w:szCs w:val="24"/>
                </w:rPr>
              </w:pPr>
              <w:r w:rsidRPr="00AA7D47">
                <w:rPr>
                  <w:rFonts w:ascii="Times New Roman" w:hAnsi="Times New Roman" w:cs="Times New Roman"/>
                  <w:noProof/>
                  <w:sz w:val="24"/>
                  <w:szCs w:val="24"/>
                </w:rPr>
                <w:t xml:space="preserve">Rottenberg, Simon. 1956. "The Baseball Players' Labor Market." </w:t>
              </w:r>
              <w:r w:rsidRPr="00AA7D47">
                <w:rPr>
                  <w:rFonts w:ascii="Times New Roman" w:hAnsi="Times New Roman" w:cs="Times New Roman"/>
                  <w:i/>
                  <w:iCs/>
                  <w:noProof/>
                  <w:sz w:val="24"/>
                  <w:szCs w:val="24"/>
                </w:rPr>
                <w:t>Journal of Political Economy</w:t>
              </w:r>
              <w:r w:rsidRPr="00AA7D47">
                <w:rPr>
                  <w:rFonts w:ascii="Times New Roman" w:hAnsi="Times New Roman" w:cs="Times New Roman"/>
                  <w:noProof/>
                  <w:sz w:val="24"/>
                  <w:szCs w:val="24"/>
                </w:rPr>
                <w:t xml:space="preserve"> 64 (3): 242-258.</w:t>
              </w:r>
              <w:r>
                <w:rPr>
                  <w:rFonts w:ascii="Times New Roman" w:hAnsi="Times New Roman" w:cs="Times New Roman"/>
                  <w:noProof/>
                  <w:sz w:val="24"/>
                  <w:szCs w:val="24"/>
                </w:rPr>
                <w:t xml:space="preserve"> </w:t>
              </w:r>
              <w:r w:rsidRPr="004D1828">
                <w:rPr>
                  <w:rFonts w:ascii="Times New Roman" w:eastAsia="Times New Roman" w:hAnsi="Times New Roman" w:cs="Times New Roman"/>
                  <w:i/>
                  <w:sz w:val="24"/>
                  <w:szCs w:val="24"/>
                </w:rPr>
                <w:t>JSTOR</w:t>
              </w:r>
              <w:r w:rsidRPr="004D1828">
                <w:rPr>
                  <w:rFonts w:ascii="Times New Roman" w:eastAsia="Times New Roman" w:hAnsi="Times New Roman" w:cs="Times New Roman"/>
                  <w:sz w:val="24"/>
                  <w:szCs w:val="24"/>
                </w:rPr>
                <w:t xml:space="preserve">, </w:t>
              </w:r>
              <w:hyperlink r:id="rId17">
                <w:r w:rsidRPr="004D1828">
                  <w:rPr>
                    <w:rFonts w:ascii="Times New Roman" w:eastAsia="Times New Roman" w:hAnsi="Times New Roman" w:cs="Times New Roman"/>
                    <w:color w:val="1155CC"/>
                    <w:sz w:val="24"/>
                    <w:szCs w:val="24"/>
                    <w:u w:val="single"/>
                  </w:rPr>
                  <w:t>http://www.jstor.org/stable/1825886</w:t>
                </w:r>
              </w:hyperlink>
              <w:r w:rsidRPr="004D1828">
                <w:rPr>
                  <w:rFonts w:ascii="Times New Roman" w:eastAsia="Times New Roman" w:hAnsi="Times New Roman" w:cs="Times New Roman"/>
                  <w:sz w:val="24"/>
                  <w:szCs w:val="24"/>
                </w:rPr>
                <w:t>.</w:t>
              </w:r>
            </w:p>
            <w:p w14:paraId="6733CBCC" w14:textId="5C30BEED" w:rsidR="004D1828" w:rsidRPr="00AA7D47" w:rsidRDefault="00AA7D47" w:rsidP="00AA7D47">
              <w:pPr>
                <w:spacing w:line="480" w:lineRule="auto"/>
              </w:pPr>
              <w:r w:rsidRPr="00AA7D47">
                <w:rPr>
                  <w:rFonts w:ascii="Times New Roman" w:hAnsi="Times New Roman" w:cs="Times New Roman"/>
                  <w:b/>
                  <w:bCs/>
                  <w:noProof/>
                  <w:sz w:val="24"/>
                  <w:szCs w:val="24"/>
                </w:rPr>
                <w:lastRenderedPageBreak/>
                <w:fldChar w:fldCharType="end"/>
              </w:r>
            </w:p>
          </w:sdtContent>
        </w:sdt>
      </w:sdtContent>
    </w:sdt>
    <w:p w14:paraId="1462DAEC" w14:textId="0B460B03" w:rsidR="004F00F6" w:rsidRDefault="004F00F6" w:rsidP="004F00F6">
      <w:pPr>
        <w:widowControl w:val="0"/>
        <w:spacing w:line="240" w:lineRule="auto"/>
        <w:jc w:val="center"/>
        <w:rPr>
          <w:rFonts w:ascii="Times New Roman" w:eastAsia="Times New Roman" w:hAnsi="Times New Roman" w:cs="Times New Roman"/>
          <w:b/>
          <w:bCs/>
          <w:sz w:val="32"/>
          <w:szCs w:val="32"/>
          <w:u w:val="single"/>
        </w:rPr>
      </w:pPr>
      <w:r>
        <w:rPr>
          <w:rFonts w:ascii="Times New Roman" w:eastAsia="Times New Roman" w:hAnsi="Times New Roman" w:cs="Times New Roman"/>
          <w:b/>
          <w:bCs/>
          <w:sz w:val="32"/>
          <w:szCs w:val="32"/>
          <w:u w:val="single"/>
        </w:rPr>
        <w:t>Appendix</w:t>
      </w:r>
    </w:p>
    <w:p w14:paraId="79666BE8" w14:textId="77777777" w:rsidR="004F00F6" w:rsidRPr="004F00F6" w:rsidRDefault="004F00F6" w:rsidP="004F00F6">
      <w:pPr>
        <w:widowControl w:val="0"/>
        <w:spacing w:line="240" w:lineRule="auto"/>
        <w:jc w:val="center"/>
        <w:rPr>
          <w:rFonts w:ascii="Times New Roman" w:eastAsia="Times New Roman" w:hAnsi="Times New Roman" w:cs="Times New Roman"/>
          <w:b/>
          <w:bCs/>
          <w:sz w:val="32"/>
          <w:szCs w:val="32"/>
          <w:u w:val="single"/>
        </w:rPr>
      </w:pPr>
    </w:p>
    <w:p w14:paraId="3C8B60A1" w14:textId="0D813039" w:rsidR="0037058D" w:rsidRDefault="0037058D" w:rsidP="00453D7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Map 1: F1 Race Locations 1998-2023</w:t>
      </w:r>
    </w:p>
    <w:p w14:paraId="71D3824C" w14:textId="32C7F83F" w:rsidR="0037058D" w:rsidRDefault="0037058D" w:rsidP="00453D7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br/>
      </w:r>
      <w:r w:rsidRPr="0037058D">
        <w:rPr>
          <w:rFonts w:ascii="Times New Roman" w:eastAsia="Times New Roman" w:hAnsi="Times New Roman" w:cs="Times New Roman"/>
          <w:noProof/>
          <w:sz w:val="24"/>
          <w:szCs w:val="24"/>
          <w:u w:val="single"/>
        </w:rPr>
        <w:drawing>
          <wp:inline distT="0" distB="0" distL="0" distR="0" wp14:anchorId="37B9CE08" wp14:editId="76A930AD">
            <wp:extent cx="5943600" cy="3067050"/>
            <wp:effectExtent l="0" t="0" r="0" b="6350"/>
            <wp:docPr id="6" name="Picture 5" descr="A map of the world with colorful pins&#10;&#10;Description automatically generated">
              <a:extLst xmlns:a="http://schemas.openxmlformats.org/drawingml/2006/main">
                <a:ext uri="{FF2B5EF4-FFF2-40B4-BE49-F238E27FC236}">
                  <a16:creationId xmlns:a16="http://schemas.microsoft.com/office/drawing/2014/main" id="{E936B826-A706-7CA2-625A-B52B866590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map of the world with colorful pins&#10;&#10;Description automatically generated">
                      <a:extLst>
                        <a:ext uri="{FF2B5EF4-FFF2-40B4-BE49-F238E27FC236}">
                          <a16:creationId xmlns:a16="http://schemas.microsoft.com/office/drawing/2014/main" id="{E936B826-A706-7CA2-625A-B52B866590F2}"/>
                        </a:ext>
                      </a:extLst>
                    </pic:cNvPr>
                    <pic:cNvPicPr>
                      <a:picLocks noChangeAspect="1"/>
                    </pic:cNvPicPr>
                  </pic:nvPicPr>
                  <pic:blipFill>
                    <a:blip r:embed="rId18"/>
                    <a:stretch>
                      <a:fillRect/>
                    </a:stretch>
                  </pic:blipFill>
                  <pic:spPr>
                    <a:xfrm>
                      <a:off x="0" y="0"/>
                      <a:ext cx="5943600" cy="3067050"/>
                    </a:xfrm>
                    <a:prstGeom prst="rect">
                      <a:avLst/>
                    </a:prstGeom>
                  </pic:spPr>
                </pic:pic>
              </a:graphicData>
            </a:graphic>
          </wp:inline>
        </w:drawing>
      </w:r>
    </w:p>
    <w:p w14:paraId="65764061" w14:textId="40A5D083" w:rsidR="0037058D" w:rsidRPr="0037058D" w:rsidRDefault="0037058D" w:rsidP="00453D7E">
      <w:pPr>
        <w:widowControl w:val="0"/>
        <w:spacing w:line="240" w:lineRule="auto"/>
        <w:rPr>
          <w:rFonts w:ascii="Times New Roman" w:eastAsia="Times New Roman" w:hAnsi="Times New Roman" w:cs="Times New Roman"/>
          <w:sz w:val="24"/>
          <w:szCs w:val="24"/>
        </w:rPr>
      </w:pPr>
      <w:r w:rsidRPr="0037058D">
        <w:rPr>
          <w:rFonts w:ascii="Times New Roman" w:eastAsia="Times New Roman" w:hAnsi="Times New Roman" w:cs="Times New Roman"/>
          <w:sz w:val="24"/>
          <w:szCs w:val="24"/>
        </w:rPr>
        <w:t>Red indicate</w:t>
      </w:r>
      <w:r>
        <w:rPr>
          <w:rFonts w:ascii="Times New Roman" w:eastAsia="Times New Roman" w:hAnsi="Times New Roman" w:cs="Times New Roman"/>
          <w:sz w:val="24"/>
          <w:szCs w:val="24"/>
        </w:rPr>
        <w:t>s</w:t>
      </w:r>
      <w:r w:rsidRPr="0037058D">
        <w:rPr>
          <w:rFonts w:ascii="Times New Roman" w:eastAsia="Times New Roman" w:hAnsi="Times New Roman" w:cs="Times New Roman"/>
          <w:sz w:val="24"/>
          <w:szCs w:val="24"/>
        </w:rPr>
        <w:t xml:space="preserve"> races occurred 75-100% of the years in the time period</w:t>
      </w:r>
      <w:r>
        <w:rPr>
          <w:rFonts w:ascii="Times New Roman" w:eastAsia="Times New Roman" w:hAnsi="Times New Roman" w:cs="Times New Roman"/>
          <w:sz w:val="24"/>
          <w:szCs w:val="24"/>
        </w:rPr>
        <w:t>,</w:t>
      </w:r>
      <w:r w:rsidR="008B19F0">
        <w:rPr>
          <w:rFonts w:ascii="Times New Roman" w:eastAsia="Times New Roman" w:hAnsi="Times New Roman" w:cs="Times New Roman"/>
          <w:sz w:val="24"/>
          <w:szCs w:val="24"/>
        </w:rPr>
        <w:t xml:space="preserve"> o</w:t>
      </w:r>
      <w:r>
        <w:rPr>
          <w:rFonts w:ascii="Times New Roman" w:eastAsia="Times New Roman" w:hAnsi="Times New Roman" w:cs="Times New Roman"/>
          <w:sz w:val="24"/>
          <w:szCs w:val="24"/>
        </w:rPr>
        <w:t>range indicates 50-75%, yellow indicates 25-50%, and green indicates 0-25%.</w:t>
      </w:r>
    </w:p>
    <w:p w14:paraId="1318E518" w14:textId="77777777" w:rsidR="0037058D" w:rsidRDefault="0037058D" w:rsidP="00453D7E">
      <w:pPr>
        <w:widowControl w:val="0"/>
        <w:spacing w:line="240" w:lineRule="auto"/>
        <w:rPr>
          <w:rFonts w:ascii="Times New Roman" w:eastAsia="Times New Roman" w:hAnsi="Times New Roman" w:cs="Times New Roman"/>
          <w:sz w:val="24"/>
          <w:szCs w:val="24"/>
          <w:u w:val="single"/>
        </w:rPr>
      </w:pPr>
    </w:p>
    <w:p w14:paraId="77102A28" w14:textId="5A3A8BFA" w:rsidR="00115416" w:rsidRDefault="00A55EAE" w:rsidP="00453D7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Table 1: Points Rewarded 1998-2002</w:t>
      </w:r>
    </w:p>
    <w:p w14:paraId="422E3E1C" w14:textId="77777777" w:rsidR="00115416" w:rsidRDefault="00115416">
      <w:pPr>
        <w:widowControl w:val="0"/>
        <w:spacing w:line="240" w:lineRule="auto"/>
        <w:ind w:left="720"/>
        <w:rPr>
          <w:rFonts w:ascii="Times New Roman" w:eastAsia="Times New Roman" w:hAnsi="Times New Roman" w:cs="Times New Roman"/>
          <w:sz w:val="24"/>
          <w:szCs w:val="24"/>
          <w:u w:val="single"/>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7B2C682D" w14:textId="77777777">
        <w:tc>
          <w:tcPr>
            <w:tcW w:w="4680" w:type="dxa"/>
            <w:shd w:val="clear" w:color="auto" w:fill="auto"/>
            <w:tcMar>
              <w:top w:w="100" w:type="dxa"/>
              <w:left w:w="100" w:type="dxa"/>
              <w:bottom w:w="100" w:type="dxa"/>
              <w:right w:w="100" w:type="dxa"/>
            </w:tcMar>
          </w:tcPr>
          <w:p w14:paraId="0311A28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Finishing Position</w:t>
            </w:r>
          </w:p>
        </w:tc>
        <w:tc>
          <w:tcPr>
            <w:tcW w:w="4680" w:type="dxa"/>
            <w:shd w:val="clear" w:color="auto" w:fill="auto"/>
            <w:tcMar>
              <w:top w:w="100" w:type="dxa"/>
              <w:left w:w="100" w:type="dxa"/>
              <w:bottom w:w="100" w:type="dxa"/>
              <w:right w:w="100" w:type="dxa"/>
            </w:tcMar>
          </w:tcPr>
          <w:p w14:paraId="5693B24F" w14:textId="77777777" w:rsidR="00115416" w:rsidRDefault="00A55EA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Earned</w:t>
            </w:r>
          </w:p>
        </w:tc>
      </w:tr>
      <w:tr w:rsidR="00115416" w14:paraId="1339B195" w14:textId="77777777">
        <w:tc>
          <w:tcPr>
            <w:tcW w:w="4680" w:type="dxa"/>
            <w:shd w:val="clear" w:color="auto" w:fill="auto"/>
            <w:tcMar>
              <w:top w:w="100" w:type="dxa"/>
              <w:left w:w="100" w:type="dxa"/>
              <w:bottom w:w="100" w:type="dxa"/>
              <w:right w:w="100" w:type="dxa"/>
            </w:tcMar>
          </w:tcPr>
          <w:p w14:paraId="71A57145"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w:t>
            </w:r>
          </w:p>
        </w:tc>
        <w:tc>
          <w:tcPr>
            <w:tcW w:w="4680" w:type="dxa"/>
            <w:shd w:val="clear" w:color="auto" w:fill="auto"/>
            <w:tcMar>
              <w:top w:w="100" w:type="dxa"/>
              <w:left w:w="100" w:type="dxa"/>
              <w:bottom w:w="100" w:type="dxa"/>
              <w:right w:w="100" w:type="dxa"/>
            </w:tcMar>
          </w:tcPr>
          <w:p w14:paraId="72F745B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15416" w14:paraId="0A006994" w14:textId="77777777">
        <w:tc>
          <w:tcPr>
            <w:tcW w:w="4680" w:type="dxa"/>
            <w:shd w:val="clear" w:color="auto" w:fill="auto"/>
            <w:tcMar>
              <w:top w:w="100" w:type="dxa"/>
              <w:left w:w="100" w:type="dxa"/>
              <w:bottom w:w="100" w:type="dxa"/>
              <w:right w:w="100" w:type="dxa"/>
            </w:tcMar>
          </w:tcPr>
          <w:p w14:paraId="275E549B"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w:t>
            </w:r>
          </w:p>
        </w:tc>
        <w:tc>
          <w:tcPr>
            <w:tcW w:w="4680" w:type="dxa"/>
            <w:shd w:val="clear" w:color="auto" w:fill="auto"/>
            <w:tcMar>
              <w:top w:w="100" w:type="dxa"/>
              <w:left w:w="100" w:type="dxa"/>
              <w:bottom w:w="100" w:type="dxa"/>
              <w:right w:w="100" w:type="dxa"/>
            </w:tcMar>
          </w:tcPr>
          <w:p w14:paraId="68E08FF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15416" w14:paraId="722C1C7F" w14:textId="77777777">
        <w:tc>
          <w:tcPr>
            <w:tcW w:w="4680" w:type="dxa"/>
            <w:shd w:val="clear" w:color="auto" w:fill="auto"/>
            <w:tcMar>
              <w:top w:w="100" w:type="dxa"/>
              <w:left w:w="100" w:type="dxa"/>
              <w:bottom w:w="100" w:type="dxa"/>
              <w:right w:w="100" w:type="dxa"/>
            </w:tcMar>
          </w:tcPr>
          <w:p w14:paraId="4CDEFAA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3rd</w:t>
            </w:r>
          </w:p>
        </w:tc>
        <w:tc>
          <w:tcPr>
            <w:tcW w:w="4680" w:type="dxa"/>
            <w:shd w:val="clear" w:color="auto" w:fill="auto"/>
            <w:tcMar>
              <w:top w:w="100" w:type="dxa"/>
              <w:left w:w="100" w:type="dxa"/>
              <w:bottom w:w="100" w:type="dxa"/>
              <w:right w:w="100" w:type="dxa"/>
            </w:tcMar>
          </w:tcPr>
          <w:p w14:paraId="2141BE3E"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15416" w14:paraId="76A6A1C6" w14:textId="77777777">
        <w:tc>
          <w:tcPr>
            <w:tcW w:w="4680" w:type="dxa"/>
            <w:shd w:val="clear" w:color="auto" w:fill="auto"/>
            <w:tcMar>
              <w:top w:w="100" w:type="dxa"/>
              <w:left w:w="100" w:type="dxa"/>
              <w:bottom w:w="100" w:type="dxa"/>
              <w:right w:w="100" w:type="dxa"/>
            </w:tcMar>
          </w:tcPr>
          <w:p w14:paraId="214E3B6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4th</w:t>
            </w:r>
          </w:p>
        </w:tc>
        <w:tc>
          <w:tcPr>
            <w:tcW w:w="4680" w:type="dxa"/>
            <w:shd w:val="clear" w:color="auto" w:fill="auto"/>
            <w:tcMar>
              <w:top w:w="100" w:type="dxa"/>
              <w:left w:w="100" w:type="dxa"/>
              <w:bottom w:w="100" w:type="dxa"/>
              <w:right w:w="100" w:type="dxa"/>
            </w:tcMar>
          </w:tcPr>
          <w:p w14:paraId="5148F33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15416" w14:paraId="67849611" w14:textId="77777777">
        <w:tc>
          <w:tcPr>
            <w:tcW w:w="4680" w:type="dxa"/>
            <w:shd w:val="clear" w:color="auto" w:fill="auto"/>
            <w:tcMar>
              <w:top w:w="100" w:type="dxa"/>
              <w:left w:w="100" w:type="dxa"/>
              <w:bottom w:w="100" w:type="dxa"/>
              <w:right w:w="100" w:type="dxa"/>
            </w:tcMar>
          </w:tcPr>
          <w:p w14:paraId="7199163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5th</w:t>
            </w:r>
          </w:p>
        </w:tc>
        <w:tc>
          <w:tcPr>
            <w:tcW w:w="4680" w:type="dxa"/>
            <w:shd w:val="clear" w:color="auto" w:fill="auto"/>
            <w:tcMar>
              <w:top w:w="100" w:type="dxa"/>
              <w:left w:w="100" w:type="dxa"/>
              <w:bottom w:w="100" w:type="dxa"/>
              <w:right w:w="100" w:type="dxa"/>
            </w:tcMar>
          </w:tcPr>
          <w:p w14:paraId="18F76FB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15416" w14:paraId="5EBB4CA1" w14:textId="77777777">
        <w:tc>
          <w:tcPr>
            <w:tcW w:w="4680" w:type="dxa"/>
            <w:shd w:val="clear" w:color="auto" w:fill="auto"/>
            <w:tcMar>
              <w:top w:w="100" w:type="dxa"/>
              <w:left w:w="100" w:type="dxa"/>
              <w:bottom w:w="100" w:type="dxa"/>
              <w:right w:w="100" w:type="dxa"/>
            </w:tcMar>
          </w:tcPr>
          <w:p w14:paraId="647DEFED"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6th</w:t>
            </w:r>
          </w:p>
        </w:tc>
        <w:tc>
          <w:tcPr>
            <w:tcW w:w="4680" w:type="dxa"/>
            <w:shd w:val="clear" w:color="auto" w:fill="auto"/>
            <w:tcMar>
              <w:top w:w="100" w:type="dxa"/>
              <w:left w:w="100" w:type="dxa"/>
              <w:bottom w:w="100" w:type="dxa"/>
              <w:right w:w="100" w:type="dxa"/>
            </w:tcMar>
          </w:tcPr>
          <w:p w14:paraId="4E6A4A9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15416" w14:paraId="4F968AD5" w14:textId="77777777">
        <w:tc>
          <w:tcPr>
            <w:tcW w:w="4680" w:type="dxa"/>
            <w:shd w:val="clear" w:color="auto" w:fill="auto"/>
            <w:tcMar>
              <w:top w:w="100" w:type="dxa"/>
              <w:left w:w="100" w:type="dxa"/>
              <w:bottom w:w="100" w:type="dxa"/>
              <w:right w:w="100" w:type="dxa"/>
            </w:tcMar>
          </w:tcPr>
          <w:p w14:paraId="52779FEB"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7th-Last</w:t>
            </w:r>
          </w:p>
        </w:tc>
        <w:tc>
          <w:tcPr>
            <w:tcW w:w="4680" w:type="dxa"/>
            <w:shd w:val="clear" w:color="auto" w:fill="auto"/>
            <w:tcMar>
              <w:top w:w="100" w:type="dxa"/>
              <w:left w:w="100" w:type="dxa"/>
              <w:bottom w:w="100" w:type="dxa"/>
              <w:right w:w="100" w:type="dxa"/>
            </w:tcMar>
          </w:tcPr>
          <w:p w14:paraId="523ED5A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5D58E532" w14:textId="77777777" w:rsidR="00115416" w:rsidRDefault="00115416">
      <w:pPr>
        <w:spacing w:line="480" w:lineRule="auto"/>
        <w:rPr>
          <w:rFonts w:ascii="Times New Roman" w:eastAsia="Times New Roman" w:hAnsi="Times New Roman" w:cs="Times New Roman"/>
          <w:sz w:val="24"/>
          <w:szCs w:val="24"/>
          <w:u w:val="single"/>
        </w:rPr>
      </w:pPr>
    </w:p>
    <w:p w14:paraId="365D8482" w14:textId="77777777"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Table 2: Points Rewarded 2003-2010</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2AF9E475" w14:textId="77777777">
        <w:tc>
          <w:tcPr>
            <w:tcW w:w="4680" w:type="dxa"/>
            <w:shd w:val="clear" w:color="auto" w:fill="auto"/>
            <w:tcMar>
              <w:top w:w="100" w:type="dxa"/>
              <w:left w:w="100" w:type="dxa"/>
              <w:bottom w:w="100" w:type="dxa"/>
              <w:right w:w="100" w:type="dxa"/>
            </w:tcMar>
          </w:tcPr>
          <w:p w14:paraId="3CB144CC" w14:textId="77777777" w:rsidR="00115416" w:rsidRDefault="00A55EA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Finishing Position</w:t>
            </w:r>
          </w:p>
        </w:tc>
        <w:tc>
          <w:tcPr>
            <w:tcW w:w="4680" w:type="dxa"/>
            <w:shd w:val="clear" w:color="auto" w:fill="auto"/>
            <w:tcMar>
              <w:top w:w="100" w:type="dxa"/>
              <w:left w:w="100" w:type="dxa"/>
              <w:bottom w:w="100" w:type="dxa"/>
              <w:right w:w="100" w:type="dxa"/>
            </w:tcMar>
          </w:tcPr>
          <w:p w14:paraId="77A90A37" w14:textId="77777777" w:rsidR="00115416" w:rsidRDefault="00A55EA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Earned</w:t>
            </w:r>
          </w:p>
        </w:tc>
      </w:tr>
      <w:tr w:rsidR="00115416" w14:paraId="1AEE3014" w14:textId="77777777">
        <w:tc>
          <w:tcPr>
            <w:tcW w:w="4680" w:type="dxa"/>
            <w:shd w:val="clear" w:color="auto" w:fill="auto"/>
            <w:tcMar>
              <w:top w:w="100" w:type="dxa"/>
              <w:left w:w="100" w:type="dxa"/>
              <w:bottom w:w="100" w:type="dxa"/>
              <w:right w:w="100" w:type="dxa"/>
            </w:tcMar>
          </w:tcPr>
          <w:p w14:paraId="4FBE156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w:t>
            </w:r>
          </w:p>
        </w:tc>
        <w:tc>
          <w:tcPr>
            <w:tcW w:w="4680" w:type="dxa"/>
            <w:shd w:val="clear" w:color="auto" w:fill="auto"/>
            <w:tcMar>
              <w:top w:w="100" w:type="dxa"/>
              <w:left w:w="100" w:type="dxa"/>
              <w:bottom w:w="100" w:type="dxa"/>
              <w:right w:w="100" w:type="dxa"/>
            </w:tcMar>
          </w:tcPr>
          <w:p w14:paraId="4A46D88B"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15416" w14:paraId="3869E5A4" w14:textId="77777777">
        <w:tc>
          <w:tcPr>
            <w:tcW w:w="4680" w:type="dxa"/>
            <w:shd w:val="clear" w:color="auto" w:fill="auto"/>
            <w:tcMar>
              <w:top w:w="100" w:type="dxa"/>
              <w:left w:w="100" w:type="dxa"/>
              <w:bottom w:w="100" w:type="dxa"/>
              <w:right w:w="100" w:type="dxa"/>
            </w:tcMar>
          </w:tcPr>
          <w:p w14:paraId="3EB7321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w:t>
            </w:r>
          </w:p>
        </w:tc>
        <w:tc>
          <w:tcPr>
            <w:tcW w:w="4680" w:type="dxa"/>
            <w:shd w:val="clear" w:color="auto" w:fill="auto"/>
            <w:tcMar>
              <w:top w:w="100" w:type="dxa"/>
              <w:left w:w="100" w:type="dxa"/>
              <w:bottom w:w="100" w:type="dxa"/>
              <w:right w:w="100" w:type="dxa"/>
            </w:tcMar>
          </w:tcPr>
          <w:p w14:paraId="1509EA3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15416" w14:paraId="3F723AB9" w14:textId="77777777">
        <w:tc>
          <w:tcPr>
            <w:tcW w:w="4680" w:type="dxa"/>
            <w:shd w:val="clear" w:color="auto" w:fill="auto"/>
            <w:tcMar>
              <w:top w:w="100" w:type="dxa"/>
              <w:left w:w="100" w:type="dxa"/>
              <w:bottom w:w="100" w:type="dxa"/>
              <w:right w:w="100" w:type="dxa"/>
            </w:tcMar>
          </w:tcPr>
          <w:p w14:paraId="519B92E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3rd</w:t>
            </w:r>
          </w:p>
        </w:tc>
        <w:tc>
          <w:tcPr>
            <w:tcW w:w="4680" w:type="dxa"/>
            <w:shd w:val="clear" w:color="auto" w:fill="auto"/>
            <w:tcMar>
              <w:top w:w="100" w:type="dxa"/>
              <w:left w:w="100" w:type="dxa"/>
              <w:bottom w:w="100" w:type="dxa"/>
              <w:right w:w="100" w:type="dxa"/>
            </w:tcMar>
          </w:tcPr>
          <w:p w14:paraId="585E9475"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15416" w14:paraId="7CF9F278" w14:textId="77777777">
        <w:tc>
          <w:tcPr>
            <w:tcW w:w="4680" w:type="dxa"/>
            <w:shd w:val="clear" w:color="auto" w:fill="auto"/>
            <w:tcMar>
              <w:top w:w="100" w:type="dxa"/>
              <w:left w:w="100" w:type="dxa"/>
              <w:bottom w:w="100" w:type="dxa"/>
              <w:right w:w="100" w:type="dxa"/>
            </w:tcMar>
          </w:tcPr>
          <w:p w14:paraId="1C43AC77"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4th</w:t>
            </w:r>
          </w:p>
        </w:tc>
        <w:tc>
          <w:tcPr>
            <w:tcW w:w="4680" w:type="dxa"/>
            <w:shd w:val="clear" w:color="auto" w:fill="auto"/>
            <w:tcMar>
              <w:top w:w="100" w:type="dxa"/>
              <w:left w:w="100" w:type="dxa"/>
              <w:bottom w:w="100" w:type="dxa"/>
              <w:right w:w="100" w:type="dxa"/>
            </w:tcMar>
          </w:tcPr>
          <w:p w14:paraId="6B3C223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r>
      <w:tr w:rsidR="00115416" w14:paraId="6EE750B8" w14:textId="77777777">
        <w:tc>
          <w:tcPr>
            <w:tcW w:w="4680" w:type="dxa"/>
            <w:shd w:val="clear" w:color="auto" w:fill="auto"/>
            <w:tcMar>
              <w:top w:w="100" w:type="dxa"/>
              <w:left w:w="100" w:type="dxa"/>
              <w:bottom w:w="100" w:type="dxa"/>
              <w:right w:w="100" w:type="dxa"/>
            </w:tcMar>
          </w:tcPr>
          <w:p w14:paraId="1BD7D8E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5th</w:t>
            </w:r>
          </w:p>
        </w:tc>
        <w:tc>
          <w:tcPr>
            <w:tcW w:w="4680" w:type="dxa"/>
            <w:shd w:val="clear" w:color="auto" w:fill="auto"/>
            <w:tcMar>
              <w:top w:w="100" w:type="dxa"/>
              <w:left w:w="100" w:type="dxa"/>
              <w:bottom w:w="100" w:type="dxa"/>
              <w:right w:w="100" w:type="dxa"/>
            </w:tcMar>
          </w:tcPr>
          <w:p w14:paraId="42A92B1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15416" w14:paraId="0F944633" w14:textId="77777777">
        <w:tc>
          <w:tcPr>
            <w:tcW w:w="4680" w:type="dxa"/>
            <w:shd w:val="clear" w:color="auto" w:fill="auto"/>
            <w:tcMar>
              <w:top w:w="100" w:type="dxa"/>
              <w:left w:w="100" w:type="dxa"/>
              <w:bottom w:w="100" w:type="dxa"/>
              <w:right w:w="100" w:type="dxa"/>
            </w:tcMar>
          </w:tcPr>
          <w:p w14:paraId="3B109F9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6th</w:t>
            </w:r>
          </w:p>
        </w:tc>
        <w:tc>
          <w:tcPr>
            <w:tcW w:w="4680" w:type="dxa"/>
            <w:shd w:val="clear" w:color="auto" w:fill="auto"/>
            <w:tcMar>
              <w:top w:w="100" w:type="dxa"/>
              <w:left w:w="100" w:type="dxa"/>
              <w:bottom w:w="100" w:type="dxa"/>
              <w:right w:w="100" w:type="dxa"/>
            </w:tcMar>
          </w:tcPr>
          <w:p w14:paraId="07C79B0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115416" w14:paraId="25E888CA" w14:textId="77777777">
        <w:tc>
          <w:tcPr>
            <w:tcW w:w="4680" w:type="dxa"/>
            <w:shd w:val="clear" w:color="auto" w:fill="auto"/>
            <w:tcMar>
              <w:top w:w="100" w:type="dxa"/>
              <w:left w:w="100" w:type="dxa"/>
              <w:bottom w:w="100" w:type="dxa"/>
              <w:right w:w="100" w:type="dxa"/>
            </w:tcMar>
          </w:tcPr>
          <w:p w14:paraId="4655CB66"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7th</w:t>
            </w:r>
          </w:p>
        </w:tc>
        <w:tc>
          <w:tcPr>
            <w:tcW w:w="4680" w:type="dxa"/>
            <w:shd w:val="clear" w:color="auto" w:fill="auto"/>
            <w:tcMar>
              <w:top w:w="100" w:type="dxa"/>
              <w:left w:w="100" w:type="dxa"/>
              <w:bottom w:w="100" w:type="dxa"/>
              <w:right w:w="100" w:type="dxa"/>
            </w:tcMar>
          </w:tcPr>
          <w:p w14:paraId="6468DCB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15416" w14:paraId="2A9DD132" w14:textId="77777777">
        <w:tc>
          <w:tcPr>
            <w:tcW w:w="4680" w:type="dxa"/>
            <w:shd w:val="clear" w:color="auto" w:fill="auto"/>
            <w:tcMar>
              <w:top w:w="100" w:type="dxa"/>
              <w:left w:w="100" w:type="dxa"/>
              <w:bottom w:w="100" w:type="dxa"/>
              <w:right w:w="100" w:type="dxa"/>
            </w:tcMar>
          </w:tcPr>
          <w:p w14:paraId="64D4703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8th</w:t>
            </w:r>
          </w:p>
        </w:tc>
        <w:tc>
          <w:tcPr>
            <w:tcW w:w="4680" w:type="dxa"/>
            <w:shd w:val="clear" w:color="auto" w:fill="auto"/>
            <w:tcMar>
              <w:top w:w="100" w:type="dxa"/>
              <w:left w:w="100" w:type="dxa"/>
              <w:bottom w:w="100" w:type="dxa"/>
              <w:right w:w="100" w:type="dxa"/>
            </w:tcMar>
          </w:tcPr>
          <w:p w14:paraId="44E1EF15"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15416" w14:paraId="5886C47F" w14:textId="77777777">
        <w:tc>
          <w:tcPr>
            <w:tcW w:w="4680" w:type="dxa"/>
            <w:shd w:val="clear" w:color="auto" w:fill="auto"/>
            <w:tcMar>
              <w:top w:w="100" w:type="dxa"/>
              <w:left w:w="100" w:type="dxa"/>
              <w:bottom w:w="100" w:type="dxa"/>
              <w:right w:w="100" w:type="dxa"/>
            </w:tcMar>
          </w:tcPr>
          <w:p w14:paraId="036F397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9th-Last</w:t>
            </w:r>
          </w:p>
        </w:tc>
        <w:tc>
          <w:tcPr>
            <w:tcW w:w="4680" w:type="dxa"/>
            <w:shd w:val="clear" w:color="auto" w:fill="auto"/>
            <w:tcMar>
              <w:top w:w="100" w:type="dxa"/>
              <w:left w:w="100" w:type="dxa"/>
              <w:bottom w:w="100" w:type="dxa"/>
              <w:right w:w="100" w:type="dxa"/>
            </w:tcMar>
          </w:tcPr>
          <w:p w14:paraId="5CFC5CF3"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452D1D65" w14:textId="77777777" w:rsidR="00115416" w:rsidRDefault="00115416">
      <w:pPr>
        <w:spacing w:line="480" w:lineRule="auto"/>
        <w:rPr>
          <w:rFonts w:ascii="Times New Roman" w:eastAsia="Times New Roman" w:hAnsi="Times New Roman" w:cs="Times New Roman"/>
          <w:sz w:val="24"/>
          <w:szCs w:val="24"/>
          <w:u w:val="single"/>
        </w:rPr>
      </w:pPr>
    </w:p>
    <w:p w14:paraId="6ECD7CB0" w14:textId="57E028E7" w:rsidR="00115416" w:rsidRDefault="00A55EA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Table 3: Points Rewarded 2010-</w:t>
      </w:r>
      <w:r w:rsidR="008B19F0">
        <w:rPr>
          <w:rFonts w:ascii="Times New Roman" w:eastAsia="Times New Roman" w:hAnsi="Times New Roman" w:cs="Times New Roman"/>
          <w:sz w:val="24"/>
          <w:szCs w:val="24"/>
          <w:u w:val="single"/>
        </w:rPr>
        <w:t>P</w:t>
      </w:r>
      <w:r>
        <w:rPr>
          <w:rFonts w:ascii="Times New Roman" w:eastAsia="Times New Roman" w:hAnsi="Times New Roman" w:cs="Times New Roman"/>
          <w:sz w:val="24"/>
          <w:szCs w:val="24"/>
          <w:u w:val="single"/>
        </w:rPr>
        <w:t>resent</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7A6E1F54" w14:textId="77777777">
        <w:tc>
          <w:tcPr>
            <w:tcW w:w="4680" w:type="dxa"/>
            <w:shd w:val="clear" w:color="auto" w:fill="auto"/>
            <w:tcMar>
              <w:top w:w="100" w:type="dxa"/>
              <w:left w:w="100" w:type="dxa"/>
              <w:bottom w:w="100" w:type="dxa"/>
              <w:right w:w="100" w:type="dxa"/>
            </w:tcMar>
          </w:tcPr>
          <w:p w14:paraId="5C355356" w14:textId="77777777" w:rsidR="00115416" w:rsidRDefault="00A55EA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Finishing Position</w:t>
            </w:r>
          </w:p>
        </w:tc>
        <w:tc>
          <w:tcPr>
            <w:tcW w:w="4680" w:type="dxa"/>
            <w:shd w:val="clear" w:color="auto" w:fill="auto"/>
            <w:tcMar>
              <w:top w:w="100" w:type="dxa"/>
              <w:left w:w="100" w:type="dxa"/>
              <w:bottom w:w="100" w:type="dxa"/>
              <w:right w:w="100" w:type="dxa"/>
            </w:tcMar>
          </w:tcPr>
          <w:p w14:paraId="04CAFD90" w14:textId="77777777" w:rsidR="00115416" w:rsidRDefault="00A55EAE">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Points Earned</w:t>
            </w:r>
          </w:p>
        </w:tc>
      </w:tr>
      <w:tr w:rsidR="00115416" w14:paraId="7E7DE03E" w14:textId="77777777">
        <w:tc>
          <w:tcPr>
            <w:tcW w:w="4680" w:type="dxa"/>
            <w:shd w:val="clear" w:color="auto" w:fill="auto"/>
            <w:tcMar>
              <w:top w:w="100" w:type="dxa"/>
              <w:left w:w="100" w:type="dxa"/>
              <w:bottom w:w="100" w:type="dxa"/>
              <w:right w:w="100" w:type="dxa"/>
            </w:tcMar>
          </w:tcPr>
          <w:p w14:paraId="6DB4C52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1st</w:t>
            </w:r>
          </w:p>
        </w:tc>
        <w:tc>
          <w:tcPr>
            <w:tcW w:w="4680" w:type="dxa"/>
            <w:shd w:val="clear" w:color="auto" w:fill="auto"/>
            <w:tcMar>
              <w:top w:w="100" w:type="dxa"/>
              <w:left w:w="100" w:type="dxa"/>
              <w:bottom w:w="100" w:type="dxa"/>
              <w:right w:w="100" w:type="dxa"/>
            </w:tcMar>
          </w:tcPr>
          <w:p w14:paraId="4AFD9D07"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115416" w14:paraId="7D362F8D" w14:textId="77777777">
        <w:tc>
          <w:tcPr>
            <w:tcW w:w="4680" w:type="dxa"/>
            <w:shd w:val="clear" w:color="auto" w:fill="auto"/>
            <w:tcMar>
              <w:top w:w="100" w:type="dxa"/>
              <w:left w:w="100" w:type="dxa"/>
              <w:bottom w:w="100" w:type="dxa"/>
              <w:right w:w="100" w:type="dxa"/>
            </w:tcMar>
          </w:tcPr>
          <w:p w14:paraId="3E10AE66"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2nd</w:t>
            </w:r>
          </w:p>
        </w:tc>
        <w:tc>
          <w:tcPr>
            <w:tcW w:w="4680" w:type="dxa"/>
            <w:shd w:val="clear" w:color="auto" w:fill="auto"/>
            <w:tcMar>
              <w:top w:w="100" w:type="dxa"/>
              <w:left w:w="100" w:type="dxa"/>
              <w:bottom w:w="100" w:type="dxa"/>
              <w:right w:w="100" w:type="dxa"/>
            </w:tcMar>
          </w:tcPr>
          <w:p w14:paraId="20FF4CE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r>
      <w:tr w:rsidR="00115416" w14:paraId="302C497D" w14:textId="77777777">
        <w:tc>
          <w:tcPr>
            <w:tcW w:w="4680" w:type="dxa"/>
            <w:shd w:val="clear" w:color="auto" w:fill="auto"/>
            <w:tcMar>
              <w:top w:w="100" w:type="dxa"/>
              <w:left w:w="100" w:type="dxa"/>
              <w:bottom w:w="100" w:type="dxa"/>
              <w:right w:w="100" w:type="dxa"/>
            </w:tcMar>
          </w:tcPr>
          <w:p w14:paraId="22CB3B2C"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3rd</w:t>
            </w:r>
          </w:p>
        </w:tc>
        <w:tc>
          <w:tcPr>
            <w:tcW w:w="4680" w:type="dxa"/>
            <w:shd w:val="clear" w:color="auto" w:fill="auto"/>
            <w:tcMar>
              <w:top w:w="100" w:type="dxa"/>
              <w:left w:w="100" w:type="dxa"/>
              <w:bottom w:w="100" w:type="dxa"/>
              <w:right w:w="100" w:type="dxa"/>
            </w:tcMar>
          </w:tcPr>
          <w:p w14:paraId="69A9BFB4"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115416" w14:paraId="17A5E6DE" w14:textId="77777777">
        <w:tc>
          <w:tcPr>
            <w:tcW w:w="4680" w:type="dxa"/>
            <w:shd w:val="clear" w:color="auto" w:fill="auto"/>
            <w:tcMar>
              <w:top w:w="100" w:type="dxa"/>
              <w:left w:w="100" w:type="dxa"/>
              <w:bottom w:w="100" w:type="dxa"/>
              <w:right w:w="100" w:type="dxa"/>
            </w:tcMar>
          </w:tcPr>
          <w:p w14:paraId="2E0C05D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4th</w:t>
            </w:r>
          </w:p>
        </w:tc>
        <w:tc>
          <w:tcPr>
            <w:tcW w:w="4680" w:type="dxa"/>
            <w:shd w:val="clear" w:color="auto" w:fill="auto"/>
            <w:tcMar>
              <w:top w:w="100" w:type="dxa"/>
              <w:left w:w="100" w:type="dxa"/>
              <w:bottom w:w="100" w:type="dxa"/>
              <w:right w:w="100" w:type="dxa"/>
            </w:tcMar>
          </w:tcPr>
          <w:p w14:paraId="1E49FE1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r>
      <w:tr w:rsidR="00115416" w14:paraId="0CB02BB5" w14:textId="77777777">
        <w:tc>
          <w:tcPr>
            <w:tcW w:w="4680" w:type="dxa"/>
            <w:shd w:val="clear" w:color="auto" w:fill="auto"/>
            <w:tcMar>
              <w:top w:w="100" w:type="dxa"/>
              <w:left w:w="100" w:type="dxa"/>
              <w:bottom w:w="100" w:type="dxa"/>
              <w:right w:w="100" w:type="dxa"/>
            </w:tcMar>
          </w:tcPr>
          <w:p w14:paraId="529687B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5th</w:t>
            </w:r>
          </w:p>
        </w:tc>
        <w:tc>
          <w:tcPr>
            <w:tcW w:w="4680" w:type="dxa"/>
            <w:shd w:val="clear" w:color="auto" w:fill="auto"/>
            <w:tcMar>
              <w:top w:w="100" w:type="dxa"/>
              <w:left w:w="100" w:type="dxa"/>
              <w:bottom w:w="100" w:type="dxa"/>
              <w:right w:w="100" w:type="dxa"/>
            </w:tcMar>
          </w:tcPr>
          <w:p w14:paraId="73E0A894"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r>
      <w:tr w:rsidR="00115416" w14:paraId="73E5F172" w14:textId="77777777">
        <w:tc>
          <w:tcPr>
            <w:tcW w:w="4680" w:type="dxa"/>
            <w:shd w:val="clear" w:color="auto" w:fill="auto"/>
            <w:tcMar>
              <w:top w:w="100" w:type="dxa"/>
              <w:left w:w="100" w:type="dxa"/>
              <w:bottom w:w="100" w:type="dxa"/>
              <w:right w:w="100" w:type="dxa"/>
            </w:tcMar>
          </w:tcPr>
          <w:p w14:paraId="5D896EA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6th</w:t>
            </w:r>
          </w:p>
        </w:tc>
        <w:tc>
          <w:tcPr>
            <w:tcW w:w="4680" w:type="dxa"/>
            <w:shd w:val="clear" w:color="auto" w:fill="auto"/>
            <w:tcMar>
              <w:top w:w="100" w:type="dxa"/>
              <w:left w:w="100" w:type="dxa"/>
              <w:bottom w:w="100" w:type="dxa"/>
              <w:right w:w="100" w:type="dxa"/>
            </w:tcMar>
          </w:tcPr>
          <w:p w14:paraId="7C66194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115416" w14:paraId="5FB4C7E0" w14:textId="77777777">
        <w:tc>
          <w:tcPr>
            <w:tcW w:w="4680" w:type="dxa"/>
            <w:shd w:val="clear" w:color="auto" w:fill="auto"/>
            <w:tcMar>
              <w:top w:w="100" w:type="dxa"/>
              <w:left w:w="100" w:type="dxa"/>
              <w:bottom w:w="100" w:type="dxa"/>
              <w:right w:w="100" w:type="dxa"/>
            </w:tcMar>
          </w:tcPr>
          <w:p w14:paraId="576C851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7th</w:t>
            </w:r>
          </w:p>
        </w:tc>
        <w:tc>
          <w:tcPr>
            <w:tcW w:w="4680" w:type="dxa"/>
            <w:shd w:val="clear" w:color="auto" w:fill="auto"/>
            <w:tcMar>
              <w:top w:w="100" w:type="dxa"/>
              <w:left w:w="100" w:type="dxa"/>
              <w:bottom w:w="100" w:type="dxa"/>
              <w:right w:w="100" w:type="dxa"/>
            </w:tcMar>
          </w:tcPr>
          <w:p w14:paraId="793ACC1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r>
      <w:tr w:rsidR="00115416" w14:paraId="52FC6782" w14:textId="77777777">
        <w:tc>
          <w:tcPr>
            <w:tcW w:w="4680" w:type="dxa"/>
            <w:shd w:val="clear" w:color="auto" w:fill="auto"/>
            <w:tcMar>
              <w:top w:w="100" w:type="dxa"/>
              <w:left w:w="100" w:type="dxa"/>
              <w:bottom w:w="100" w:type="dxa"/>
              <w:right w:w="100" w:type="dxa"/>
            </w:tcMar>
          </w:tcPr>
          <w:p w14:paraId="3564D2B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8th</w:t>
            </w:r>
          </w:p>
        </w:tc>
        <w:tc>
          <w:tcPr>
            <w:tcW w:w="4680" w:type="dxa"/>
            <w:shd w:val="clear" w:color="auto" w:fill="auto"/>
            <w:tcMar>
              <w:top w:w="100" w:type="dxa"/>
              <w:left w:w="100" w:type="dxa"/>
              <w:bottom w:w="100" w:type="dxa"/>
              <w:right w:w="100" w:type="dxa"/>
            </w:tcMar>
          </w:tcPr>
          <w:p w14:paraId="77F37C8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115416" w14:paraId="77DCC442" w14:textId="77777777">
        <w:tc>
          <w:tcPr>
            <w:tcW w:w="4680" w:type="dxa"/>
            <w:shd w:val="clear" w:color="auto" w:fill="auto"/>
            <w:tcMar>
              <w:top w:w="100" w:type="dxa"/>
              <w:left w:w="100" w:type="dxa"/>
              <w:bottom w:w="100" w:type="dxa"/>
              <w:right w:w="100" w:type="dxa"/>
            </w:tcMar>
          </w:tcPr>
          <w:p w14:paraId="381BCFCD"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9th</w:t>
            </w:r>
          </w:p>
        </w:tc>
        <w:tc>
          <w:tcPr>
            <w:tcW w:w="4680" w:type="dxa"/>
            <w:shd w:val="clear" w:color="auto" w:fill="auto"/>
            <w:tcMar>
              <w:top w:w="100" w:type="dxa"/>
              <w:left w:w="100" w:type="dxa"/>
              <w:bottom w:w="100" w:type="dxa"/>
              <w:right w:w="100" w:type="dxa"/>
            </w:tcMar>
          </w:tcPr>
          <w:p w14:paraId="1DFFC2B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115416" w14:paraId="708FE2E9" w14:textId="77777777">
        <w:tc>
          <w:tcPr>
            <w:tcW w:w="4680" w:type="dxa"/>
            <w:shd w:val="clear" w:color="auto" w:fill="auto"/>
            <w:tcMar>
              <w:top w:w="100" w:type="dxa"/>
              <w:left w:w="100" w:type="dxa"/>
              <w:bottom w:w="100" w:type="dxa"/>
              <w:right w:w="100" w:type="dxa"/>
            </w:tcMar>
          </w:tcPr>
          <w:p w14:paraId="6B620E83"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10th</w:t>
            </w:r>
          </w:p>
        </w:tc>
        <w:tc>
          <w:tcPr>
            <w:tcW w:w="4680" w:type="dxa"/>
            <w:shd w:val="clear" w:color="auto" w:fill="auto"/>
            <w:tcMar>
              <w:top w:w="100" w:type="dxa"/>
              <w:left w:w="100" w:type="dxa"/>
              <w:bottom w:w="100" w:type="dxa"/>
              <w:right w:w="100" w:type="dxa"/>
            </w:tcMar>
          </w:tcPr>
          <w:p w14:paraId="2BD39F3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115416" w14:paraId="033E2759" w14:textId="77777777">
        <w:tc>
          <w:tcPr>
            <w:tcW w:w="4680" w:type="dxa"/>
            <w:shd w:val="clear" w:color="auto" w:fill="auto"/>
            <w:tcMar>
              <w:top w:w="100" w:type="dxa"/>
              <w:left w:w="100" w:type="dxa"/>
              <w:bottom w:w="100" w:type="dxa"/>
              <w:right w:w="100" w:type="dxa"/>
            </w:tcMar>
          </w:tcPr>
          <w:p w14:paraId="5B00EDFE"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11th-Last</w:t>
            </w:r>
          </w:p>
        </w:tc>
        <w:tc>
          <w:tcPr>
            <w:tcW w:w="4680" w:type="dxa"/>
            <w:shd w:val="clear" w:color="auto" w:fill="auto"/>
            <w:tcMar>
              <w:top w:w="100" w:type="dxa"/>
              <w:left w:w="100" w:type="dxa"/>
              <w:bottom w:w="100" w:type="dxa"/>
              <w:right w:w="100" w:type="dxa"/>
            </w:tcMar>
          </w:tcPr>
          <w:p w14:paraId="4DB7121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bl>
    <w:p w14:paraId="027821C8" w14:textId="77777777" w:rsidR="00115416" w:rsidRDefault="00115416">
      <w:pPr>
        <w:widowControl w:val="0"/>
        <w:spacing w:line="480" w:lineRule="auto"/>
        <w:rPr>
          <w:rFonts w:ascii="Times New Roman" w:eastAsia="Times New Roman" w:hAnsi="Times New Roman" w:cs="Times New Roman"/>
          <w:sz w:val="24"/>
          <w:szCs w:val="24"/>
          <w:u w:val="single"/>
        </w:rPr>
      </w:pPr>
    </w:p>
    <w:p w14:paraId="55B49BB9" w14:textId="77777777" w:rsidR="00115416" w:rsidRDefault="00A55EAE">
      <w:pPr>
        <w:widowControl w:val="0"/>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Table 4: Formula 1 Teams 1998-2023</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0F0D10D0" w14:textId="77777777">
        <w:tc>
          <w:tcPr>
            <w:tcW w:w="4680" w:type="dxa"/>
            <w:shd w:val="clear" w:color="auto" w:fill="auto"/>
            <w:tcMar>
              <w:top w:w="100" w:type="dxa"/>
              <w:left w:w="100" w:type="dxa"/>
              <w:bottom w:w="100" w:type="dxa"/>
              <w:right w:w="100" w:type="dxa"/>
            </w:tcMar>
          </w:tcPr>
          <w:p w14:paraId="0CC6DD2D"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lastRenderedPageBreak/>
              <w:t>Last/Most Current Team Name</w:t>
            </w:r>
          </w:p>
        </w:tc>
        <w:tc>
          <w:tcPr>
            <w:tcW w:w="4680" w:type="dxa"/>
            <w:shd w:val="clear" w:color="auto" w:fill="auto"/>
            <w:tcMar>
              <w:top w:w="100" w:type="dxa"/>
              <w:left w:w="100" w:type="dxa"/>
              <w:bottom w:w="100" w:type="dxa"/>
              <w:right w:w="100" w:type="dxa"/>
            </w:tcMar>
          </w:tcPr>
          <w:p w14:paraId="441FB26E"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Years Active</w:t>
            </w:r>
          </w:p>
        </w:tc>
      </w:tr>
      <w:tr w:rsidR="00115416" w14:paraId="27E880A3" w14:textId="77777777">
        <w:tc>
          <w:tcPr>
            <w:tcW w:w="4680" w:type="dxa"/>
            <w:shd w:val="clear" w:color="auto" w:fill="auto"/>
            <w:tcMar>
              <w:top w:w="100" w:type="dxa"/>
              <w:left w:w="100" w:type="dxa"/>
              <w:bottom w:w="100" w:type="dxa"/>
              <w:right w:w="100" w:type="dxa"/>
            </w:tcMar>
          </w:tcPr>
          <w:p w14:paraId="034AAFCB"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Alfa Romeo</w:t>
            </w:r>
          </w:p>
        </w:tc>
        <w:tc>
          <w:tcPr>
            <w:tcW w:w="4680" w:type="dxa"/>
            <w:shd w:val="clear" w:color="auto" w:fill="auto"/>
            <w:tcMar>
              <w:top w:w="100" w:type="dxa"/>
              <w:left w:w="100" w:type="dxa"/>
              <w:bottom w:w="100" w:type="dxa"/>
              <w:right w:w="100" w:type="dxa"/>
            </w:tcMar>
          </w:tcPr>
          <w:p w14:paraId="6346A30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2006-2023</w:t>
            </w:r>
          </w:p>
        </w:tc>
      </w:tr>
      <w:tr w:rsidR="00115416" w14:paraId="5746F2C2" w14:textId="77777777">
        <w:tc>
          <w:tcPr>
            <w:tcW w:w="4680" w:type="dxa"/>
            <w:shd w:val="clear" w:color="auto" w:fill="auto"/>
            <w:tcMar>
              <w:top w:w="100" w:type="dxa"/>
              <w:left w:w="100" w:type="dxa"/>
              <w:bottom w:w="100" w:type="dxa"/>
              <w:right w:w="100" w:type="dxa"/>
            </w:tcMar>
          </w:tcPr>
          <w:p w14:paraId="1D9BAFD4"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AlphaTauri</w:t>
            </w:r>
          </w:p>
        </w:tc>
        <w:tc>
          <w:tcPr>
            <w:tcW w:w="4680" w:type="dxa"/>
            <w:shd w:val="clear" w:color="auto" w:fill="auto"/>
            <w:tcMar>
              <w:top w:w="100" w:type="dxa"/>
              <w:left w:w="100" w:type="dxa"/>
              <w:bottom w:w="100" w:type="dxa"/>
              <w:right w:w="100" w:type="dxa"/>
            </w:tcMar>
          </w:tcPr>
          <w:p w14:paraId="78B51DD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2006-2023</w:t>
            </w:r>
          </w:p>
        </w:tc>
      </w:tr>
      <w:tr w:rsidR="00115416" w14:paraId="48B6E9DC" w14:textId="77777777">
        <w:tc>
          <w:tcPr>
            <w:tcW w:w="4680" w:type="dxa"/>
            <w:shd w:val="clear" w:color="auto" w:fill="auto"/>
            <w:tcMar>
              <w:top w:w="100" w:type="dxa"/>
              <w:left w:w="100" w:type="dxa"/>
              <w:bottom w:w="100" w:type="dxa"/>
              <w:right w:w="100" w:type="dxa"/>
            </w:tcMar>
          </w:tcPr>
          <w:p w14:paraId="57DBF017"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Alpine F1 Team</w:t>
            </w:r>
          </w:p>
        </w:tc>
        <w:tc>
          <w:tcPr>
            <w:tcW w:w="4680" w:type="dxa"/>
            <w:shd w:val="clear" w:color="auto" w:fill="auto"/>
            <w:tcMar>
              <w:top w:w="100" w:type="dxa"/>
              <w:left w:w="100" w:type="dxa"/>
              <w:bottom w:w="100" w:type="dxa"/>
              <w:right w:w="100" w:type="dxa"/>
            </w:tcMar>
          </w:tcPr>
          <w:p w14:paraId="2B96869C"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2002-2023</w:t>
            </w:r>
          </w:p>
        </w:tc>
      </w:tr>
      <w:tr w:rsidR="00115416" w14:paraId="2ABCC1CF" w14:textId="77777777">
        <w:tc>
          <w:tcPr>
            <w:tcW w:w="4680" w:type="dxa"/>
            <w:shd w:val="clear" w:color="auto" w:fill="auto"/>
            <w:tcMar>
              <w:top w:w="100" w:type="dxa"/>
              <w:left w:w="100" w:type="dxa"/>
              <w:bottom w:w="100" w:type="dxa"/>
              <w:right w:w="100" w:type="dxa"/>
            </w:tcMar>
          </w:tcPr>
          <w:p w14:paraId="2C3678E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Arrows</w:t>
            </w:r>
          </w:p>
        </w:tc>
        <w:tc>
          <w:tcPr>
            <w:tcW w:w="4680" w:type="dxa"/>
            <w:shd w:val="clear" w:color="auto" w:fill="auto"/>
            <w:tcMar>
              <w:top w:w="100" w:type="dxa"/>
              <w:left w:w="100" w:type="dxa"/>
              <w:bottom w:w="100" w:type="dxa"/>
              <w:right w:w="100" w:type="dxa"/>
            </w:tcMar>
          </w:tcPr>
          <w:p w14:paraId="40CA44C3"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1998-2002</w:t>
            </w:r>
          </w:p>
        </w:tc>
      </w:tr>
      <w:tr w:rsidR="00115416" w14:paraId="3A1EAFD2" w14:textId="77777777">
        <w:tc>
          <w:tcPr>
            <w:tcW w:w="4680" w:type="dxa"/>
            <w:shd w:val="clear" w:color="auto" w:fill="auto"/>
            <w:tcMar>
              <w:top w:w="100" w:type="dxa"/>
              <w:left w:w="100" w:type="dxa"/>
              <w:bottom w:w="100" w:type="dxa"/>
              <w:right w:w="100" w:type="dxa"/>
            </w:tcMar>
          </w:tcPr>
          <w:p w14:paraId="2663FB4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Aston Martin</w:t>
            </w:r>
          </w:p>
        </w:tc>
        <w:tc>
          <w:tcPr>
            <w:tcW w:w="4680" w:type="dxa"/>
            <w:shd w:val="clear" w:color="auto" w:fill="auto"/>
            <w:tcMar>
              <w:top w:w="100" w:type="dxa"/>
              <w:left w:w="100" w:type="dxa"/>
              <w:bottom w:w="100" w:type="dxa"/>
              <w:right w:w="100" w:type="dxa"/>
            </w:tcMar>
          </w:tcPr>
          <w:p w14:paraId="64AC1E9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2006-2023</w:t>
            </w:r>
          </w:p>
        </w:tc>
      </w:tr>
      <w:tr w:rsidR="00115416" w14:paraId="59D10532" w14:textId="77777777">
        <w:tc>
          <w:tcPr>
            <w:tcW w:w="4680" w:type="dxa"/>
            <w:shd w:val="clear" w:color="auto" w:fill="auto"/>
            <w:tcMar>
              <w:top w:w="100" w:type="dxa"/>
              <w:left w:w="100" w:type="dxa"/>
              <w:bottom w:w="100" w:type="dxa"/>
              <w:right w:w="100" w:type="dxa"/>
            </w:tcMar>
          </w:tcPr>
          <w:p w14:paraId="464BD5C5"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Benetton</w:t>
            </w:r>
          </w:p>
        </w:tc>
        <w:tc>
          <w:tcPr>
            <w:tcW w:w="4680" w:type="dxa"/>
            <w:shd w:val="clear" w:color="auto" w:fill="auto"/>
            <w:tcMar>
              <w:top w:w="100" w:type="dxa"/>
              <w:left w:w="100" w:type="dxa"/>
              <w:bottom w:w="100" w:type="dxa"/>
              <w:right w:w="100" w:type="dxa"/>
            </w:tcMar>
          </w:tcPr>
          <w:p w14:paraId="6654AF2B"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1998-2001</w:t>
            </w:r>
          </w:p>
        </w:tc>
      </w:tr>
      <w:tr w:rsidR="00115416" w14:paraId="516DBCBC" w14:textId="77777777">
        <w:tc>
          <w:tcPr>
            <w:tcW w:w="4680" w:type="dxa"/>
            <w:shd w:val="clear" w:color="auto" w:fill="auto"/>
            <w:tcMar>
              <w:top w:w="100" w:type="dxa"/>
              <w:left w:w="100" w:type="dxa"/>
              <w:bottom w:w="100" w:type="dxa"/>
              <w:right w:w="100" w:type="dxa"/>
            </w:tcMar>
          </w:tcPr>
          <w:p w14:paraId="42C143AD"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Caterham</w:t>
            </w:r>
          </w:p>
        </w:tc>
        <w:tc>
          <w:tcPr>
            <w:tcW w:w="4680" w:type="dxa"/>
            <w:shd w:val="clear" w:color="auto" w:fill="auto"/>
            <w:tcMar>
              <w:top w:w="100" w:type="dxa"/>
              <w:left w:w="100" w:type="dxa"/>
              <w:bottom w:w="100" w:type="dxa"/>
              <w:right w:w="100" w:type="dxa"/>
            </w:tcMar>
          </w:tcPr>
          <w:p w14:paraId="0B4E2F0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2012-2014</w:t>
            </w:r>
          </w:p>
        </w:tc>
      </w:tr>
      <w:tr w:rsidR="00115416" w14:paraId="522EB1B3" w14:textId="77777777">
        <w:tc>
          <w:tcPr>
            <w:tcW w:w="4680" w:type="dxa"/>
            <w:shd w:val="clear" w:color="auto" w:fill="auto"/>
            <w:tcMar>
              <w:top w:w="100" w:type="dxa"/>
              <w:left w:w="100" w:type="dxa"/>
              <w:bottom w:w="100" w:type="dxa"/>
              <w:right w:w="100" w:type="dxa"/>
            </w:tcMar>
          </w:tcPr>
          <w:p w14:paraId="79EE58CD"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Ferrari</w:t>
            </w:r>
          </w:p>
        </w:tc>
        <w:tc>
          <w:tcPr>
            <w:tcW w:w="4680" w:type="dxa"/>
            <w:shd w:val="clear" w:color="auto" w:fill="auto"/>
            <w:tcMar>
              <w:top w:w="100" w:type="dxa"/>
              <w:left w:w="100" w:type="dxa"/>
              <w:bottom w:w="100" w:type="dxa"/>
              <w:right w:w="100" w:type="dxa"/>
            </w:tcMar>
          </w:tcPr>
          <w:p w14:paraId="47D1AEE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r w:rsidR="00115416" w14:paraId="28F34649" w14:textId="77777777">
        <w:tc>
          <w:tcPr>
            <w:tcW w:w="4680" w:type="dxa"/>
            <w:shd w:val="clear" w:color="auto" w:fill="auto"/>
            <w:tcMar>
              <w:top w:w="100" w:type="dxa"/>
              <w:left w:w="100" w:type="dxa"/>
              <w:bottom w:w="100" w:type="dxa"/>
              <w:right w:w="100" w:type="dxa"/>
            </w:tcMar>
          </w:tcPr>
          <w:p w14:paraId="6463F033"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Haas F1 Team</w:t>
            </w:r>
          </w:p>
        </w:tc>
        <w:tc>
          <w:tcPr>
            <w:tcW w:w="4680" w:type="dxa"/>
            <w:shd w:val="clear" w:color="auto" w:fill="auto"/>
            <w:tcMar>
              <w:top w:w="100" w:type="dxa"/>
              <w:left w:w="100" w:type="dxa"/>
              <w:bottom w:w="100" w:type="dxa"/>
              <w:right w:w="100" w:type="dxa"/>
            </w:tcMar>
          </w:tcPr>
          <w:p w14:paraId="6902BC0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2016-2023</w:t>
            </w:r>
          </w:p>
        </w:tc>
      </w:tr>
      <w:tr w:rsidR="00115416" w14:paraId="70C59898" w14:textId="77777777">
        <w:tc>
          <w:tcPr>
            <w:tcW w:w="4680" w:type="dxa"/>
            <w:shd w:val="clear" w:color="auto" w:fill="auto"/>
            <w:tcMar>
              <w:top w:w="100" w:type="dxa"/>
              <w:left w:w="100" w:type="dxa"/>
              <w:bottom w:w="100" w:type="dxa"/>
              <w:right w:w="100" w:type="dxa"/>
            </w:tcMar>
          </w:tcPr>
          <w:p w14:paraId="17DC22C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HRT</w:t>
            </w:r>
          </w:p>
        </w:tc>
        <w:tc>
          <w:tcPr>
            <w:tcW w:w="4680" w:type="dxa"/>
            <w:shd w:val="clear" w:color="auto" w:fill="auto"/>
            <w:tcMar>
              <w:top w:w="100" w:type="dxa"/>
              <w:left w:w="100" w:type="dxa"/>
              <w:bottom w:w="100" w:type="dxa"/>
              <w:right w:w="100" w:type="dxa"/>
            </w:tcMar>
          </w:tcPr>
          <w:p w14:paraId="732F1856"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2010-2012</w:t>
            </w:r>
          </w:p>
        </w:tc>
      </w:tr>
      <w:tr w:rsidR="00115416" w14:paraId="5365B6E2" w14:textId="77777777">
        <w:tc>
          <w:tcPr>
            <w:tcW w:w="4680" w:type="dxa"/>
            <w:shd w:val="clear" w:color="auto" w:fill="auto"/>
            <w:tcMar>
              <w:top w:w="100" w:type="dxa"/>
              <w:left w:w="100" w:type="dxa"/>
              <w:bottom w:w="100" w:type="dxa"/>
              <w:right w:w="100" w:type="dxa"/>
            </w:tcMar>
          </w:tcPr>
          <w:p w14:paraId="677BFB13"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Jaguar</w:t>
            </w:r>
          </w:p>
        </w:tc>
        <w:tc>
          <w:tcPr>
            <w:tcW w:w="4680" w:type="dxa"/>
            <w:shd w:val="clear" w:color="auto" w:fill="auto"/>
            <w:tcMar>
              <w:top w:w="100" w:type="dxa"/>
              <w:left w:w="100" w:type="dxa"/>
              <w:bottom w:w="100" w:type="dxa"/>
              <w:right w:w="100" w:type="dxa"/>
            </w:tcMar>
          </w:tcPr>
          <w:p w14:paraId="1A5BEB7C"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2000-2004</w:t>
            </w:r>
          </w:p>
        </w:tc>
      </w:tr>
      <w:tr w:rsidR="00115416" w14:paraId="61986AC9" w14:textId="77777777">
        <w:tc>
          <w:tcPr>
            <w:tcW w:w="4680" w:type="dxa"/>
            <w:shd w:val="clear" w:color="auto" w:fill="auto"/>
            <w:tcMar>
              <w:top w:w="100" w:type="dxa"/>
              <w:left w:w="100" w:type="dxa"/>
              <w:bottom w:w="100" w:type="dxa"/>
              <w:right w:w="100" w:type="dxa"/>
            </w:tcMar>
          </w:tcPr>
          <w:p w14:paraId="0025D6D8"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Jordan</w:t>
            </w:r>
          </w:p>
        </w:tc>
        <w:tc>
          <w:tcPr>
            <w:tcW w:w="4680" w:type="dxa"/>
            <w:shd w:val="clear" w:color="auto" w:fill="auto"/>
            <w:tcMar>
              <w:top w:w="100" w:type="dxa"/>
              <w:left w:w="100" w:type="dxa"/>
              <w:bottom w:w="100" w:type="dxa"/>
              <w:right w:w="100" w:type="dxa"/>
            </w:tcMar>
          </w:tcPr>
          <w:p w14:paraId="46AFCEAC"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1998-2005</w:t>
            </w:r>
          </w:p>
        </w:tc>
      </w:tr>
      <w:tr w:rsidR="00115416" w14:paraId="7DE88F00" w14:textId="77777777">
        <w:tc>
          <w:tcPr>
            <w:tcW w:w="4680" w:type="dxa"/>
            <w:shd w:val="clear" w:color="auto" w:fill="auto"/>
            <w:tcMar>
              <w:top w:w="100" w:type="dxa"/>
              <w:left w:w="100" w:type="dxa"/>
              <w:bottom w:w="100" w:type="dxa"/>
              <w:right w:w="100" w:type="dxa"/>
            </w:tcMar>
          </w:tcPr>
          <w:p w14:paraId="2F45822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Manor Marussia</w:t>
            </w:r>
          </w:p>
        </w:tc>
        <w:tc>
          <w:tcPr>
            <w:tcW w:w="4680" w:type="dxa"/>
            <w:shd w:val="clear" w:color="auto" w:fill="auto"/>
            <w:tcMar>
              <w:top w:w="100" w:type="dxa"/>
              <w:left w:w="100" w:type="dxa"/>
              <w:bottom w:w="100" w:type="dxa"/>
              <w:right w:w="100" w:type="dxa"/>
            </w:tcMar>
          </w:tcPr>
          <w:p w14:paraId="189DEF0D"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2012-2016</w:t>
            </w:r>
          </w:p>
        </w:tc>
      </w:tr>
      <w:tr w:rsidR="00115416" w14:paraId="73327C78" w14:textId="77777777">
        <w:tc>
          <w:tcPr>
            <w:tcW w:w="4680" w:type="dxa"/>
            <w:shd w:val="clear" w:color="auto" w:fill="auto"/>
            <w:tcMar>
              <w:top w:w="100" w:type="dxa"/>
              <w:left w:w="100" w:type="dxa"/>
              <w:bottom w:w="100" w:type="dxa"/>
              <w:right w:w="100" w:type="dxa"/>
            </w:tcMar>
          </w:tcPr>
          <w:p w14:paraId="5DC2E590" w14:textId="12FB95F8" w:rsidR="00115416" w:rsidRDefault="008B19F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McLaren</w:t>
            </w:r>
          </w:p>
        </w:tc>
        <w:tc>
          <w:tcPr>
            <w:tcW w:w="4680" w:type="dxa"/>
            <w:shd w:val="clear" w:color="auto" w:fill="auto"/>
            <w:tcMar>
              <w:top w:w="100" w:type="dxa"/>
              <w:left w:w="100" w:type="dxa"/>
              <w:bottom w:w="100" w:type="dxa"/>
              <w:right w:w="100" w:type="dxa"/>
            </w:tcMar>
          </w:tcPr>
          <w:p w14:paraId="18EDBB2D"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r w:rsidR="00115416" w14:paraId="64B9727C" w14:textId="77777777">
        <w:tc>
          <w:tcPr>
            <w:tcW w:w="4680" w:type="dxa"/>
            <w:shd w:val="clear" w:color="auto" w:fill="auto"/>
            <w:tcMar>
              <w:top w:w="100" w:type="dxa"/>
              <w:left w:w="100" w:type="dxa"/>
              <w:bottom w:w="100" w:type="dxa"/>
              <w:right w:w="100" w:type="dxa"/>
            </w:tcMar>
          </w:tcPr>
          <w:p w14:paraId="72DE009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Mercedes</w:t>
            </w:r>
          </w:p>
        </w:tc>
        <w:tc>
          <w:tcPr>
            <w:tcW w:w="4680" w:type="dxa"/>
            <w:shd w:val="clear" w:color="auto" w:fill="auto"/>
            <w:tcMar>
              <w:top w:w="100" w:type="dxa"/>
              <w:left w:w="100" w:type="dxa"/>
              <w:bottom w:w="100" w:type="dxa"/>
              <w:right w:w="100" w:type="dxa"/>
            </w:tcMar>
          </w:tcPr>
          <w:p w14:paraId="49C9FB45"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1999-2023</w:t>
            </w:r>
          </w:p>
        </w:tc>
      </w:tr>
      <w:tr w:rsidR="00115416" w14:paraId="3EDF0D6B" w14:textId="77777777">
        <w:tc>
          <w:tcPr>
            <w:tcW w:w="4680" w:type="dxa"/>
            <w:shd w:val="clear" w:color="auto" w:fill="auto"/>
            <w:tcMar>
              <w:top w:w="100" w:type="dxa"/>
              <w:left w:w="100" w:type="dxa"/>
              <w:bottom w:w="100" w:type="dxa"/>
              <w:right w:w="100" w:type="dxa"/>
            </w:tcMar>
          </w:tcPr>
          <w:p w14:paraId="3969F8E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Minardi</w:t>
            </w:r>
          </w:p>
        </w:tc>
        <w:tc>
          <w:tcPr>
            <w:tcW w:w="4680" w:type="dxa"/>
            <w:shd w:val="clear" w:color="auto" w:fill="auto"/>
            <w:tcMar>
              <w:top w:w="100" w:type="dxa"/>
              <w:left w:w="100" w:type="dxa"/>
              <w:bottom w:w="100" w:type="dxa"/>
              <w:right w:w="100" w:type="dxa"/>
            </w:tcMar>
          </w:tcPr>
          <w:p w14:paraId="317DB6E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1998-2005</w:t>
            </w:r>
          </w:p>
        </w:tc>
      </w:tr>
      <w:tr w:rsidR="00115416" w14:paraId="0F7C0C36" w14:textId="77777777">
        <w:tc>
          <w:tcPr>
            <w:tcW w:w="4680" w:type="dxa"/>
            <w:shd w:val="clear" w:color="auto" w:fill="auto"/>
            <w:tcMar>
              <w:top w:w="100" w:type="dxa"/>
              <w:left w:w="100" w:type="dxa"/>
              <w:bottom w:w="100" w:type="dxa"/>
              <w:right w:w="100" w:type="dxa"/>
            </w:tcMar>
          </w:tcPr>
          <w:p w14:paraId="0E12969E"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Prost</w:t>
            </w:r>
          </w:p>
        </w:tc>
        <w:tc>
          <w:tcPr>
            <w:tcW w:w="4680" w:type="dxa"/>
            <w:shd w:val="clear" w:color="auto" w:fill="auto"/>
            <w:tcMar>
              <w:top w:w="100" w:type="dxa"/>
              <w:left w:w="100" w:type="dxa"/>
              <w:bottom w:w="100" w:type="dxa"/>
              <w:right w:w="100" w:type="dxa"/>
            </w:tcMar>
          </w:tcPr>
          <w:p w14:paraId="7A28EF94"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1998-2001</w:t>
            </w:r>
          </w:p>
        </w:tc>
      </w:tr>
      <w:tr w:rsidR="00115416" w14:paraId="4DC068C0" w14:textId="77777777">
        <w:tc>
          <w:tcPr>
            <w:tcW w:w="4680" w:type="dxa"/>
            <w:shd w:val="clear" w:color="auto" w:fill="auto"/>
            <w:tcMar>
              <w:top w:w="100" w:type="dxa"/>
              <w:left w:w="100" w:type="dxa"/>
              <w:bottom w:w="100" w:type="dxa"/>
              <w:right w:w="100" w:type="dxa"/>
            </w:tcMar>
          </w:tcPr>
          <w:p w14:paraId="24ED287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Bull</w:t>
            </w:r>
          </w:p>
        </w:tc>
        <w:tc>
          <w:tcPr>
            <w:tcW w:w="4680" w:type="dxa"/>
            <w:shd w:val="clear" w:color="auto" w:fill="auto"/>
            <w:tcMar>
              <w:top w:w="100" w:type="dxa"/>
              <w:left w:w="100" w:type="dxa"/>
              <w:bottom w:w="100" w:type="dxa"/>
              <w:right w:w="100" w:type="dxa"/>
            </w:tcMar>
          </w:tcPr>
          <w:p w14:paraId="39355310"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2005-2023</w:t>
            </w:r>
          </w:p>
        </w:tc>
      </w:tr>
    </w:tbl>
    <w:p w14:paraId="697F62B7" w14:textId="77777777" w:rsidR="00115416" w:rsidRDefault="00115416">
      <w:pPr>
        <w:widowControl w:val="0"/>
        <w:spacing w:line="14" w:lineRule="auto"/>
        <w:rPr>
          <w:rFonts w:ascii="Times New Roman" w:eastAsia="Times New Roman" w:hAnsi="Times New Roman" w:cs="Times New Roman"/>
          <w:sz w:val="24"/>
          <w:szCs w:val="24"/>
          <w:u w:val="single"/>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0DACDC5F" w14:textId="77777777">
        <w:tc>
          <w:tcPr>
            <w:tcW w:w="4680" w:type="dxa"/>
            <w:shd w:val="clear" w:color="auto" w:fill="auto"/>
            <w:tcMar>
              <w:top w:w="100" w:type="dxa"/>
              <w:left w:w="100" w:type="dxa"/>
              <w:bottom w:w="100" w:type="dxa"/>
              <w:right w:w="100" w:type="dxa"/>
            </w:tcMar>
          </w:tcPr>
          <w:p w14:paraId="56FB05E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Stewart</w:t>
            </w:r>
          </w:p>
        </w:tc>
        <w:tc>
          <w:tcPr>
            <w:tcW w:w="4680" w:type="dxa"/>
            <w:shd w:val="clear" w:color="auto" w:fill="auto"/>
            <w:tcMar>
              <w:top w:w="100" w:type="dxa"/>
              <w:left w:w="100" w:type="dxa"/>
              <w:bottom w:w="100" w:type="dxa"/>
              <w:right w:w="100" w:type="dxa"/>
            </w:tcMar>
          </w:tcPr>
          <w:p w14:paraId="771F7A8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1998-1999</w:t>
            </w:r>
          </w:p>
        </w:tc>
      </w:tr>
      <w:tr w:rsidR="00115416" w14:paraId="50E375D8" w14:textId="77777777">
        <w:tc>
          <w:tcPr>
            <w:tcW w:w="4680" w:type="dxa"/>
            <w:shd w:val="clear" w:color="auto" w:fill="auto"/>
            <w:tcMar>
              <w:top w:w="100" w:type="dxa"/>
              <w:left w:w="100" w:type="dxa"/>
              <w:bottom w:w="100" w:type="dxa"/>
              <w:right w:w="100" w:type="dxa"/>
            </w:tcMar>
          </w:tcPr>
          <w:p w14:paraId="3B8EF311"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Super Aguri</w:t>
            </w:r>
          </w:p>
        </w:tc>
        <w:tc>
          <w:tcPr>
            <w:tcW w:w="4680" w:type="dxa"/>
            <w:shd w:val="clear" w:color="auto" w:fill="auto"/>
            <w:tcMar>
              <w:top w:w="100" w:type="dxa"/>
              <w:left w:w="100" w:type="dxa"/>
              <w:bottom w:w="100" w:type="dxa"/>
              <w:right w:w="100" w:type="dxa"/>
            </w:tcMar>
          </w:tcPr>
          <w:p w14:paraId="760FA2BF"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2006-2008</w:t>
            </w:r>
          </w:p>
        </w:tc>
      </w:tr>
      <w:tr w:rsidR="00115416" w14:paraId="3670534D" w14:textId="77777777">
        <w:tc>
          <w:tcPr>
            <w:tcW w:w="4680" w:type="dxa"/>
            <w:shd w:val="clear" w:color="auto" w:fill="auto"/>
            <w:tcMar>
              <w:top w:w="100" w:type="dxa"/>
              <w:left w:w="100" w:type="dxa"/>
              <w:bottom w:w="100" w:type="dxa"/>
              <w:right w:w="100" w:type="dxa"/>
            </w:tcMar>
          </w:tcPr>
          <w:p w14:paraId="412CAE12"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Toyota</w:t>
            </w:r>
          </w:p>
        </w:tc>
        <w:tc>
          <w:tcPr>
            <w:tcW w:w="4680" w:type="dxa"/>
            <w:shd w:val="clear" w:color="auto" w:fill="auto"/>
            <w:tcMar>
              <w:top w:w="100" w:type="dxa"/>
              <w:left w:w="100" w:type="dxa"/>
              <w:bottom w:w="100" w:type="dxa"/>
              <w:right w:w="100" w:type="dxa"/>
            </w:tcMar>
          </w:tcPr>
          <w:p w14:paraId="6A1EB0C5"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2002-2009</w:t>
            </w:r>
          </w:p>
        </w:tc>
      </w:tr>
      <w:tr w:rsidR="00115416" w14:paraId="22A0532D" w14:textId="77777777">
        <w:tc>
          <w:tcPr>
            <w:tcW w:w="4680" w:type="dxa"/>
            <w:shd w:val="clear" w:color="auto" w:fill="auto"/>
            <w:tcMar>
              <w:top w:w="100" w:type="dxa"/>
              <w:left w:w="100" w:type="dxa"/>
              <w:bottom w:w="100" w:type="dxa"/>
              <w:right w:w="100" w:type="dxa"/>
            </w:tcMar>
          </w:tcPr>
          <w:p w14:paraId="0E3893BB"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Tyrrell</w:t>
            </w:r>
          </w:p>
        </w:tc>
        <w:tc>
          <w:tcPr>
            <w:tcW w:w="4680" w:type="dxa"/>
            <w:shd w:val="clear" w:color="auto" w:fill="auto"/>
            <w:tcMar>
              <w:top w:w="100" w:type="dxa"/>
              <w:left w:w="100" w:type="dxa"/>
              <w:bottom w:w="100" w:type="dxa"/>
              <w:right w:w="100" w:type="dxa"/>
            </w:tcMar>
          </w:tcPr>
          <w:p w14:paraId="2B882FD9"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r>
      <w:tr w:rsidR="00115416" w14:paraId="5E8E5195" w14:textId="77777777">
        <w:tc>
          <w:tcPr>
            <w:tcW w:w="4680" w:type="dxa"/>
            <w:shd w:val="clear" w:color="auto" w:fill="auto"/>
            <w:tcMar>
              <w:top w:w="100" w:type="dxa"/>
              <w:left w:w="100" w:type="dxa"/>
              <w:bottom w:w="100" w:type="dxa"/>
              <w:right w:w="100" w:type="dxa"/>
            </w:tcMar>
          </w:tcPr>
          <w:p w14:paraId="7BA3B9CA"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Williams</w:t>
            </w:r>
          </w:p>
        </w:tc>
        <w:tc>
          <w:tcPr>
            <w:tcW w:w="4680" w:type="dxa"/>
            <w:shd w:val="clear" w:color="auto" w:fill="auto"/>
            <w:tcMar>
              <w:top w:w="100" w:type="dxa"/>
              <w:left w:w="100" w:type="dxa"/>
              <w:bottom w:w="100" w:type="dxa"/>
              <w:right w:w="100" w:type="dxa"/>
            </w:tcMar>
          </w:tcPr>
          <w:p w14:paraId="531B6F6C" w14:textId="77777777" w:rsidR="00115416" w:rsidRDefault="00A55EAE">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bl>
    <w:p w14:paraId="14DCA8AF" w14:textId="77777777" w:rsidR="00115416" w:rsidRDefault="00115416">
      <w:pPr>
        <w:widowControl w:val="0"/>
        <w:spacing w:line="480" w:lineRule="auto"/>
        <w:rPr>
          <w:rFonts w:ascii="Times New Roman" w:eastAsia="Times New Roman" w:hAnsi="Times New Roman" w:cs="Times New Roman"/>
          <w:sz w:val="24"/>
          <w:szCs w:val="24"/>
          <w:u w:val="single"/>
        </w:rPr>
      </w:pPr>
    </w:p>
    <w:p w14:paraId="703FF619" w14:textId="77777777" w:rsidR="00115416" w:rsidRDefault="00A55EAE">
      <w:pPr>
        <w:widowControl w:val="0"/>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Table 5: Constructor Changes 1998-2023</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42C28FB1" w14:textId="77777777">
        <w:tc>
          <w:tcPr>
            <w:tcW w:w="4680" w:type="dxa"/>
            <w:shd w:val="clear" w:color="auto" w:fill="auto"/>
            <w:tcMar>
              <w:top w:w="100" w:type="dxa"/>
              <w:left w:w="100" w:type="dxa"/>
              <w:bottom w:w="100" w:type="dxa"/>
              <w:right w:w="100" w:type="dxa"/>
            </w:tcMar>
          </w:tcPr>
          <w:p w14:paraId="60D10395"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Team</w:t>
            </w:r>
          </w:p>
        </w:tc>
        <w:tc>
          <w:tcPr>
            <w:tcW w:w="4680" w:type="dxa"/>
            <w:shd w:val="clear" w:color="auto" w:fill="auto"/>
            <w:tcMar>
              <w:top w:w="100" w:type="dxa"/>
              <w:left w:w="100" w:type="dxa"/>
              <w:bottom w:w="100" w:type="dxa"/>
              <w:right w:w="100" w:type="dxa"/>
            </w:tcMar>
          </w:tcPr>
          <w:p w14:paraId="4D83578D"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Years</w:t>
            </w:r>
          </w:p>
        </w:tc>
      </w:tr>
      <w:tr w:rsidR="00115416" w14:paraId="0229BF66" w14:textId="77777777">
        <w:tc>
          <w:tcPr>
            <w:tcW w:w="4680" w:type="dxa"/>
            <w:shd w:val="clear" w:color="auto" w:fill="auto"/>
            <w:tcMar>
              <w:top w:w="100" w:type="dxa"/>
              <w:left w:w="100" w:type="dxa"/>
              <w:bottom w:w="100" w:type="dxa"/>
              <w:right w:w="100" w:type="dxa"/>
            </w:tcMar>
          </w:tcPr>
          <w:p w14:paraId="3D0F607A" w14:textId="77777777" w:rsidR="00115416" w:rsidRPr="00F157AA" w:rsidRDefault="00A55EAE">
            <w:pPr>
              <w:widowControl w:val="0"/>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BAR → Honda → Brawn → Mercedes</w:t>
            </w:r>
          </w:p>
          <w:p w14:paraId="11F506BC" w14:textId="77777777" w:rsidR="00115416" w:rsidRPr="00F157AA" w:rsidRDefault="00115416">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c>
          <w:tcPr>
            <w:tcW w:w="4680" w:type="dxa"/>
            <w:shd w:val="clear" w:color="auto" w:fill="auto"/>
            <w:tcMar>
              <w:top w:w="100" w:type="dxa"/>
              <w:left w:w="100" w:type="dxa"/>
              <w:bottom w:w="100" w:type="dxa"/>
              <w:right w:w="100" w:type="dxa"/>
            </w:tcMar>
          </w:tcPr>
          <w:p w14:paraId="001008AF" w14:textId="77777777" w:rsidR="00115416" w:rsidRPr="00F157AA" w:rsidRDefault="00A55EAE">
            <w:pPr>
              <w:widowControl w:val="0"/>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1999-2005 → 2006-2008 → 2009 → 2010-2023</w:t>
            </w:r>
          </w:p>
        </w:tc>
      </w:tr>
      <w:tr w:rsidR="00115416" w14:paraId="0E0CE2B0" w14:textId="77777777">
        <w:tc>
          <w:tcPr>
            <w:tcW w:w="4680" w:type="dxa"/>
            <w:shd w:val="clear" w:color="auto" w:fill="auto"/>
            <w:tcMar>
              <w:top w:w="100" w:type="dxa"/>
              <w:left w:w="100" w:type="dxa"/>
              <w:bottom w:w="100" w:type="dxa"/>
              <w:right w:w="100" w:type="dxa"/>
            </w:tcMar>
          </w:tcPr>
          <w:p w14:paraId="16A06AC6" w14:textId="77777777" w:rsidR="00115416" w:rsidRPr="00F157AA" w:rsidRDefault="00A55EAE">
            <w:pPr>
              <w:widowControl w:val="0"/>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Virgin → Marussia → Manor Marussia</w:t>
            </w:r>
          </w:p>
        </w:tc>
        <w:tc>
          <w:tcPr>
            <w:tcW w:w="4680" w:type="dxa"/>
            <w:shd w:val="clear" w:color="auto" w:fill="auto"/>
            <w:tcMar>
              <w:top w:w="100" w:type="dxa"/>
              <w:left w:w="100" w:type="dxa"/>
              <w:bottom w:w="100" w:type="dxa"/>
              <w:right w:w="100" w:type="dxa"/>
            </w:tcMar>
          </w:tcPr>
          <w:p w14:paraId="232CF056" w14:textId="77777777" w:rsidR="00115416" w:rsidRPr="00F157AA" w:rsidRDefault="00A55EAE">
            <w:pPr>
              <w:widowControl w:val="0"/>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2010-2011 → 2012-2014 → 2015-2016</w:t>
            </w:r>
          </w:p>
        </w:tc>
      </w:tr>
      <w:tr w:rsidR="00115416" w14:paraId="54C73267" w14:textId="77777777">
        <w:tc>
          <w:tcPr>
            <w:tcW w:w="4680" w:type="dxa"/>
            <w:shd w:val="clear" w:color="auto" w:fill="auto"/>
            <w:tcMar>
              <w:top w:w="100" w:type="dxa"/>
              <w:left w:w="100" w:type="dxa"/>
              <w:bottom w:w="100" w:type="dxa"/>
              <w:right w:w="100" w:type="dxa"/>
            </w:tcMar>
          </w:tcPr>
          <w:p w14:paraId="1F613A3A" w14:textId="77777777" w:rsidR="00115416" w:rsidRPr="008756C7"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lang w:val="de-DE"/>
              </w:rPr>
            </w:pPr>
            <w:r w:rsidRPr="008756C7">
              <w:rPr>
                <w:rFonts w:ascii="Times New Roman" w:eastAsia="Cardo" w:hAnsi="Times New Roman" w:cs="Times New Roman"/>
                <w:sz w:val="24"/>
                <w:szCs w:val="24"/>
                <w:lang w:val="de-DE"/>
              </w:rPr>
              <w:t>BMW Sauber → Sauber → Alfa Romeo</w:t>
            </w:r>
          </w:p>
        </w:tc>
        <w:tc>
          <w:tcPr>
            <w:tcW w:w="4680" w:type="dxa"/>
            <w:shd w:val="clear" w:color="auto" w:fill="auto"/>
            <w:tcMar>
              <w:top w:w="100" w:type="dxa"/>
              <w:left w:w="100" w:type="dxa"/>
              <w:bottom w:w="100" w:type="dxa"/>
              <w:right w:w="100" w:type="dxa"/>
            </w:tcMar>
          </w:tcPr>
          <w:p w14:paraId="70039710" w14:textId="77777777" w:rsidR="00115416" w:rsidRPr="00F157AA"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2006-2009 → 2010-2018 → 2019-2023</w:t>
            </w:r>
          </w:p>
        </w:tc>
      </w:tr>
      <w:tr w:rsidR="00115416" w14:paraId="6C078949" w14:textId="77777777">
        <w:tc>
          <w:tcPr>
            <w:tcW w:w="4680" w:type="dxa"/>
            <w:shd w:val="clear" w:color="auto" w:fill="auto"/>
            <w:tcMar>
              <w:top w:w="100" w:type="dxa"/>
              <w:left w:w="100" w:type="dxa"/>
              <w:bottom w:w="100" w:type="dxa"/>
              <w:right w:w="100" w:type="dxa"/>
            </w:tcMar>
          </w:tcPr>
          <w:p w14:paraId="78E58157" w14:textId="77777777" w:rsidR="00115416" w:rsidRPr="00F157AA"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Toro Rosso → Alpha Tauri</w:t>
            </w:r>
          </w:p>
        </w:tc>
        <w:tc>
          <w:tcPr>
            <w:tcW w:w="4680" w:type="dxa"/>
            <w:shd w:val="clear" w:color="auto" w:fill="auto"/>
            <w:tcMar>
              <w:top w:w="100" w:type="dxa"/>
              <w:left w:w="100" w:type="dxa"/>
              <w:bottom w:w="100" w:type="dxa"/>
              <w:right w:w="100" w:type="dxa"/>
            </w:tcMar>
          </w:tcPr>
          <w:p w14:paraId="179FE457" w14:textId="77777777" w:rsidR="00115416" w:rsidRPr="00F157AA"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2006-2019 → 2020-2023</w:t>
            </w:r>
          </w:p>
        </w:tc>
      </w:tr>
      <w:tr w:rsidR="00115416" w14:paraId="14FFA3BE" w14:textId="77777777">
        <w:tc>
          <w:tcPr>
            <w:tcW w:w="4680" w:type="dxa"/>
            <w:shd w:val="clear" w:color="auto" w:fill="auto"/>
            <w:tcMar>
              <w:top w:w="100" w:type="dxa"/>
              <w:left w:w="100" w:type="dxa"/>
              <w:bottom w:w="100" w:type="dxa"/>
              <w:right w:w="100" w:type="dxa"/>
            </w:tcMar>
          </w:tcPr>
          <w:p w14:paraId="782AB1BF" w14:textId="77777777" w:rsidR="00115416" w:rsidRPr="00F157AA"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Renault → Lotus Renault F1 → Renault → Alpine</w:t>
            </w:r>
          </w:p>
        </w:tc>
        <w:tc>
          <w:tcPr>
            <w:tcW w:w="4680" w:type="dxa"/>
            <w:shd w:val="clear" w:color="auto" w:fill="auto"/>
            <w:tcMar>
              <w:top w:w="100" w:type="dxa"/>
              <w:left w:w="100" w:type="dxa"/>
              <w:bottom w:w="100" w:type="dxa"/>
              <w:right w:w="100" w:type="dxa"/>
            </w:tcMar>
          </w:tcPr>
          <w:p w14:paraId="18F1F2E3" w14:textId="77777777" w:rsidR="00115416" w:rsidRPr="00F157AA"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sidRPr="00F157AA">
              <w:rPr>
                <w:rFonts w:ascii="Times New Roman" w:eastAsia="Cardo" w:hAnsi="Times New Roman" w:cs="Times New Roman"/>
                <w:sz w:val="24"/>
                <w:szCs w:val="24"/>
              </w:rPr>
              <w:t>2002-2011 → 2012-2015 → 2016-2020 → 2021-2023</w:t>
            </w:r>
          </w:p>
        </w:tc>
      </w:tr>
      <w:tr w:rsidR="00115416" w14:paraId="0A7A322D" w14:textId="77777777">
        <w:tc>
          <w:tcPr>
            <w:tcW w:w="4680" w:type="dxa"/>
            <w:shd w:val="clear" w:color="auto" w:fill="auto"/>
            <w:tcMar>
              <w:top w:w="100" w:type="dxa"/>
              <w:left w:w="100" w:type="dxa"/>
              <w:bottom w:w="100" w:type="dxa"/>
              <w:right w:w="100" w:type="dxa"/>
            </w:tcMar>
          </w:tcPr>
          <w:p w14:paraId="2E39691F" w14:textId="77777777" w:rsidR="00115416" w:rsidRPr="007B4274" w:rsidRDefault="00A55EAE">
            <w:pPr>
              <w:widowControl w:val="0"/>
              <w:spacing w:line="240" w:lineRule="auto"/>
              <w:rPr>
                <w:rFonts w:ascii="Times New Roman" w:eastAsia="Times New Roman" w:hAnsi="Times New Roman" w:cs="Times New Roman"/>
                <w:sz w:val="24"/>
                <w:szCs w:val="24"/>
              </w:rPr>
            </w:pPr>
            <w:r w:rsidRPr="007B4274">
              <w:rPr>
                <w:rFonts w:ascii="Times New Roman" w:eastAsia="Cardo" w:hAnsi="Times New Roman" w:cs="Times New Roman"/>
                <w:sz w:val="24"/>
                <w:szCs w:val="24"/>
              </w:rPr>
              <w:t>MF1 → Spyker → Force India → Racing Point → Aston Martin</w:t>
            </w:r>
          </w:p>
        </w:tc>
        <w:tc>
          <w:tcPr>
            <w:tcW w:w="4680" w:type="dxa"/>
            <w:shd w:val="clear" w:color="auto" w:fill="auto"/>
            <w:tcMar>
              <w:top w:w="100" w:type="dxa"/>
              <w:left w:w="100" w:type="dxa"/>
              <w:bottom w:w="100" w:type="dxa"/>
              <w:right w:w="100" w:type="dxa"/>
            </w:tcMar>
          </w:tcPr>
          <w:p w14:paraId="6B828D78" w14:textId="77777777" w:rsidR="00115416" w:rsidRPr="007B4274" w:rsidRDefault="00A55EAE">
            <w:pPr>
              <w:widowControl w:val="0"/>
              <w:spacing w:line="240" w:lineRule="auto"/>
              <w:rPr>
                <w:rFonts w:ascii="Times New Roman" w:eastAsia="Times New Roman" w:hAnsi="Times New Roman" w:cs="Times New Roman"/>
                <w:sz w:val="24"/>
                <w:szCs w:val="24"/>
              </w:rPr>
            </w:pPr>
            <w:r w:rsidRPr="007B4274">
              <w:rPr>
                <w:rFonts w:ascii="Times New Roman" w:eastAsia="Cardo" w:hAnsi="Times New Roman" w:cs="Times New Roman"/>
                <w:sz w:val="24"/>
                <w:szCs w:val="24"/>
              </w:rPr>
              <w:t>2006 → 2007 → 2008-2018 → 2019-2020 → 2021-2023</w:t>
            </w:r>
          </w:p>
        </w:tc>
      </w:tr>
    </w:tbl>
    <w:p w14:paraId="0CE3AC50" w14:textId="77777777" w:rsidR="00115416" w:rsidRDefault="00115416">
      <w:pPr>
        <w:widowControl w:val="0"/>
        <w:spacing w:line="480" w:lineRule="auto"/>
        <w:rPr>
          <w:rFonts w:ascii="Times New Roman" w:eastAsia="Times New Roman" w:hAnsi="Times New Roman" w:cs="Times New Roman"/>
          <w:sz w:val="24"/>
          <w:szCs w:val="24"/>
        </w:rPr>
      </w:pPr>
    </w:p>
    <w:p w14:paraId="2484AC7D" w14:textId="54348955" w:rsidR="00115416" w:rsidRDefault="00A55EAE">
      <w:pPr>
        <w:widowControl w:val="0"/>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Table 6: Active Formula 1 Tracks 1998-2023</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26CDAAC3" w14:textId="77777777">
        <w:tc>
          <w:tcPr>
            <w:tcW w:w="4680" w:type="dxa"/>
            <w:shd w:val="clear" w:color="auto" w:fill="auto"/>
            <w:tcMar>
              <w:top w:w="100" w:type="dxa"/>
              <w:left w:w="100" w:type="dxa"/>
              <w:bottom w:w="100" w:type="dxa"/>
              <w:right w:w="100" w:type="dxa"/>
            </w:tcMar>
          </w:tcPr>
          <w:p w14:paraId="10DA0B55"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Circuit</w:t>
            </w:r>
          </w:p>
        </w:tc>
        <w:tc>
          <w:tcPr>
            <w:tcW w:w="4680" w:type="dxa"/>
            <w:shd w:val="clear" w:color="auto" w:fill="auto"/>
            <w:tcMar>
              <w:top w:w="100" w:type="dxa"/>
              <w:left w:w="100" w:type="dxa"/>
              <w:bottom w:w="100" w:type="dxa"/>
              <w:right w:w="100" w:type="dxa"/>
            </w:tcMar>
          </w:tcPr>
          <w:p w14:paraId="17F18024"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Active Years</w:t>
            </w:r>
          </w:p>
        </w:tc>
      </w:tr>
      <w:tr w:rsidR="00115416" w14:paraId="3DDA47A5" w14:textId="77777777">
        <w:tc>
          <w:tcPr>
            <w:tcW w:w="4680" w:type="dxa"/>
            <w:tcMar>
              <w:top w:w="20" w:type="dxa"/>
              <w:left w:w="20" w:type="dxa"/>
              <w:bottom w:w="100" w:type="dxa"/>
              <w:right w:w="20" w:type="dxa"/>
            </w:tcMar>
            <w:vAlign w:val="bottom"/>
          </w:tcPr>
          <w:p w14:paraId="3B1CD1D5"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Albert Park Grand Prix Circuit</w:t>
            </w:r>
          </w:p>
        </w:tc>
        <w:tc>
          <w:tcPr>
            <w:tcW w:w="4680" w:type="dxa"/>
            <w:shd w:val="clear" w:color="auto" w:fill="auto"/>
            <w:tcMar>
              <w:top w:w="100" w:type="dxa"/>
              <w:left w:w="100" w:type="dxa"/>
              <w:bottom w:w="100" w:type="dxa"/>
              <w:right w:w="100" w:type="dxa"/>
            </w:tcMar>
          </w:tcPr>
          <w:p w14:paraId="5BAAADCC"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1998-2019, 2022-2023</w:t>
            </w:r>
          </w:p>
        </w:tc>
      </w:tr>
      <w:tr w:rsidR="00115416" w14:paraId="4052B3B9" w14:textId="77777777">
        <w:tc>
          <w:tcPr>
            <w:tcW w:w="4680" w:type="dxa"/>
            <w:tcMar>
              <w:top w:w="20" w:type="dxa"/>
              <w:left w:w="20" w:type="dxa"/>
              <w:bottom w:w="100" w:type="dxa"/>
              <w:right w:w="20" w:type="dxa"/>
            </w:tcMar>
            <w:vAlign w:val="bottom"/>
          </w:tcPr>
          <w:p w14:paraId="79FB6B4A" w14:textId="77777777" w:rsidR="00115416" w:rsidRPr="008756C7" w:rsidRDefault="00A55EAE">
            <w:pPr>
              <w:widowControl w:val="0"/>
              <w:spacing w:line="240" w:lineRule="auto"/>
              <w:ind w:left="90" w:right="60"/>
              <w:rPr>
                <w:rFonts w:ascii="Times New Roman" w:eastAsia="Times New Roman" w:hAnsi="Times New Roman" w:cs="Times New Roman"/>
                <w:sz w:val="24"/>
                <w:szCs w:val="24"/>
                <w:lang w:val="de-DE"/>
              </w:rPr>
            </w:pPr>
            <w:r w:rsidRPr="008756C7">
              <w:rPr>
                <w:rFonts w:ascii="Times New Roman" w:eastAsia="Times New Roman" w:hAnsi="Times New Roman" w:cs="Times New Roman"/>
                <w:sz w:val="24"/>
                <w:szCs w:val="24"/>
                <w:lang w:val="de-DE"/>
              </w:rPr>
              <w:t>Autodromo Enzo e Dino Ferrari</w:t>
            </w:r>
          </w:p>
        </w:tc>
        <w:tc>
          <w:tcPr>
            <w:tcW w:w="4680" w:type="dxa"/>
            <w:shd w:val="clear" w:color="auto" w:fill="auto"/>
            <w:tcMar>
              <w:top w:w="100" w:type="dxa"/>
              <w:left w:w="100" w:type="dxa"/>
              <w:bottom w:w="100" w:type="dxa"/>
              <w:right w:w="100" w:type="dxa"/>
            </w:tcMar>
          </w:tcPr>
          <w:p w14:paraId="3D4FFABB"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1998-2006, 2020-2023</w:t>
            </w:r>
          </w:p>
        </w:tc>
      </w:tr>
      <w:tr w:rsidR="00115416" w14:paraId="569F89BD" w14:textId="77777777">
        <w:tc>
          <w:tcPr>
            <w:tcW w:w="4680" w:type="dxa"/>
            <w:tcMar>
              <w:top w:w="20" w:type="dxa"/>
              <w:left w:w="20" w:type="dxa"/>
              <w:bottom w:w="100" w:type="dxa"/>
              <w:right w:w="20" w:type="dxa"/>
            </w:tcMar>
            <w:vAlign w:val="bottom"/>
          </w:tcPr>
          <w:p w14:paraId="3FC5873D"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Autódromo Hermanos Rodriguez</w:t>
            </w:r>
          </w:p>
        </w:tc>
        <w:tc>
          <w:tcPr>
            <w:tcW w:w="4680" w:type="dxa"/>
            <w:shd w:val="clear" w:color="auto" w:fill="auto"/>
            <w:tcMar>
              <w:top w:w="100" w:type="dxa"/>
              <w:left w:w="100" w:type="dxa"/>
              <w:bottom w:w="100" w:type="dxa"/>
              <w:right w:w="100" w:type="dxa"/>
            </w:tcMar>
          </w:tcPr>
          <w:p w14:paraId="17E2107F" w14:textId="77777777" w:rsidR="00115416" w:rsidRDefault="00A55EA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2015-2019, 2021-2023</w:t>
            </w:r>
          </w:p>
        </w:tc>
      </w:tr>
      <w:tr w:rsidR="00115416" w14:paraId="4850C899" w14:textId="77777777">
        <w:tc>
          <w:tcPr>
            <w:tcW w:w="4680" w:type="dxa"/>
            <w:tcMar>
              <w:top w:w="20" w:type="dxa"/>
              <w:left w:w="20" w:type="dxa"/>
              <w:bottom w:w="100" w:type="dxa"/>
              <w:right w:w="20" w:type="dxa"/>
            </w:tcMar>
            <w:vAlign w:val="bottom"/>
          </w:tcPr>
          <w:p w14:paraId="4173FAF1"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Autódromo Internacional do Algarve</w:t>
            </w:r>
          </w:p>
        </w:tc>
        <w:tc>
          <w:tcPr>
            <w:tcW w:w="4680" w:type="dxa"/>
            <w:shd w:val="clear" w:color="auto" w:fill="auto"/>
            <w:tcMar>
              <w:top w:w="100" w:type="dxa"/>
              <w:left w:w="100" w:type="dxa"/>
              <w:bottom w:w="100" w:type="dxa"/>
              <w:right w:w="100" w:type="dxa"/>
            </w:tcMar>
          </w:tcPr>
          <w:p w14:paraId="196EBCE1"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2020-2021</w:t>
            </w:r>
          </w:p>
        </w:tc>
      </w:tr>
      <w:tr w:rsidR="00115416" w14:paraId="626176B7" w14:textId="77777777">
        <w:tc>
          <w:tcPr>
            <w:tcW w:w="4680" w:type="dxa"/>
            <w:tcMar>
              <w:top w:w="20" w:type="dxa"/>
              <w:left w:w="20" w:type="dxa"/>
              <w:bottom w:w="100" w:type="dxa"/>
              <w:right w:w="20" w:type="dxa"/>
            </w:tcMar>
            <w:vAlign w:val="bottom"/>
          </w:tcPr>
          <w:p w14:paraId="5E2C6CA6"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Autodromo Internazionale del Mugello</w:t>
            </w:r>
          </w:p>
        </w:tc>
        <w:tc>
          <w:tcPr>
            <w:tcW w:w="4680" w:type="dxa"/>
            <w:shd w:val="clear" w:color="auto" w:fill="auto"/>
            <w:tcMar>
              <w:top w:w="100" w:type="dxa"/>
              <w:left w:w="100" w:type="dxa"/>
              <w:bottom w:w="100" w:type="dxa"/>
              <w:right w:w="100" w:type="dxa"/>
            </w:tcMar>
          </w:tcPr>
          <w:p w14:paraId="6950F8B0"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r>
      <w:tr w:rsidR="00115416" w14:paraId="5EF2C073" w14:textId="77777777">
        <w:tc>
          <w:tcPr>
            <w:tcW w:w="4680" w:type="dxa"/>
            <w:tcMar>
              <w:top w:w="20" w:type="dxa"/>
              <w:left w:w="20" w:type="dxa"/>
              <w:bottom w:w="100" w:type="dxa"/>
              <w:right w:w="20" w:type="dxa"/>
            </w:tcMar>
            <w:vAlign w:val="bottom"/>
          </w:tcPr>
          <w:p w14:paraId="50143135"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Autódromo José Carlos Pace</w:t>
            </w:r>
          </w:p>
        </w:tc>
        <w:tc>
          <w:tcPr>
            <w:tcW w:w="4680" w:type="dxa"/>
            <w:shd w:val="clear" w:color="auto" w:fill="auto"/>
            <w:tcMar>
              <w:top w:w="100" w:type="dxa"/>
              <w:left w:w="100" w:type="dxa"/>
              <w:bottom w:w="100" w:type="dxa"/>
              <w:right w:w="100" w:type="dxa"/>
            </w:tcMar>
          </w:tcPr>
          <w:p w14:paraId="31B09938"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1998-2019, 2021-2023</w:t>
            </w:r>
          </w:p>
        </w:tc>
      </w:tr>
      <w:tr w:rsidR="00115416" w14:paraId="711EC0D3" w14:textId="77777777">
        <w:tc>
          <w:tcPr>
            <w:tcW w:w="4680" w:type="dxa"/>
            <w:tcMar>
              <w:top w:w="20" w:type="dxa"/>
              <w:left w:w="20" w:type="dxa"/>
              <w:bottom w:w="100" w:type="dxa"/>
              <w:right w:w="20" w:type="dxa"/>
            </w:tcMar>
            <w:vAlign w:val="bottom"/>
          </w:tcPr>
          <w:p w14:paraId="21CDE414"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Autódromo Juan y Oscar Gélvez</w:t>
            </w:r>
          </w:p>
        </w:tc>
        <w:tc>
          <w:tcPr>
            <w:tcW w:w="4680" w:type="dxa"/>
            <w:shd w:val="clear" w:color="auto" w:fill="auto"/>
            <w:tcMar>
              <w:top w:w="100" w:type="dxa"/>
              <w:left w:w="100" w:type="dxa"/>
              <w:bottom w:w="100" w:type="dxa"/>
              <w:right w:w="100" w:type="dxa"/>
            </w:tcMar>
          </w:tcPr>
          <w:p w14:paraId="72B3A71C"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r>
      <w:tr w:rsidR="00115416" w14:paraId="12D6E4E0" w14:textId="77777777">
        <w:tc>
          <w:tcPr>
            <w:tcW w:w="4680" w:type="dxa"/>
            <w:tcMar>
              <w:top w:w="20" w:type="dxa"/>
              <w:left w:w="20" w:type="dxa"/>
              <w:bottom w:w="100" w:type="dxa"/>
              <w:right w:w="20" w:type="dxa"/>
            </w:tcMar>
            <w:vAlign w:val="bottom"/>
          </w:tcPr>
          <w:p w14:paraId="43D84EF8"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Autodromo Nazionale di Monza</w:t>
            </w:r>
          </w:p>
        </w:tc>
        <w:tc>
          <w:tcPr>
            <w:tcW w:w="4680" w:type="dxa"/>
            <w:shd w:val="clear" w:color="auto" w:fill="auto"/>
            <w:tcMar>
              <w:top w:w="100" w:type="dxa"/>
              <w:left w:w="100" w:type="dxa"/>
              <w:bottom w:w="100" w:type="dxa"/>
              <w:right w:w="100" w:type="dxa"/>
            </w:tcMar>
          </w:tcPr>
          <w:p w14:paraId="5C5A64B9"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r w:rsidR="00115416" w14:paraId="382008F5" w14:textId="77777777">
        <w:tc>
          <w:tcPr>
            <w:tcW w:w="4680" w:type="dxa"/>
            <w:tcMar>
              <w:top w:w="20" w:type="dxa"/>
              <w:left w:w="20" w:type="dxa"/>
              <w:bottom w:w="100" w:type="dxa"/>
              <w:right w:w="20" w:type="dxa"/>
            </w:tcMar>
            <w:vAlign w:val="bottom"/>
          </w:tcPr>
          <w:p w14:paraId="59172CC8"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Bahrain International Circuit</w:t>
            </w:r>
          </w:p>
        </w:tc>
        <w:tc>
          <w:tcPr>
            <w:tcW w:w="4680" w:type="dxa"/>
            <w:shd w:val="clear" w:color="auto" w:fill="auto"/>
            <w:tcMar>
              <w:top w:w="100" w:type="dxa"/>
              <w:left w:w="100" w:type="dxa"/>
              <w:bottom w:w="100" w:type="dxa"/>
              <w:right w:w="100" w:type="dxa"/>
            </w:tcMar>
          </w:tcPr>
          <w:p w14:paraId="691DD277"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2004-2010, 2012-2023</w:t>
            </w:r>
          </w:p>
        </w:tc>
      </w:tr>
      <w:tr w:rsidR="00115416" w14:paraId="466B93F0" w14:textId="77777777">
        <w:tc>
          <w:tcPr>
            <w:tcW w:w="4680" w:type="dxa"/>
            <w:tcMar>
              <w:top w:w="20" w:type="dxa"/>
              <w:left w:w="20" w:type="dxa"/>
              <w:bottom w:w="100" w:type="dxa"/>
              <w:right w:w="20" w:type="dxa"/>
            </w:tcMar>
            <w:vAlign w:val="bottom"/>
          </w:tcPr>
          <w:p w14:paraId="40045DCB"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Baku City Circuit</w:t>
            </w:r>
          </w:p>
        </w:tc>
        <w:tc>
          <w:tcPr>
            <w:tcW w:w="4680" w:type="dxa"/>
            <w:shd w:val="clear" w:color="auto" w:fill="auto"/>
            <w:tcMar>
              <w:top w:w="100" w:type="dxa"/>
              <w:left w:w="100" w:type="dxa"/>
              <w:bottom w:w="100" w:type="dxa"/>
              <w:right w:w="100" w:type="dxa"/>
            </w:tcMar>
          </w:tcPr>
          <w:p w14:paraId="028F16D5" w14:textId="77777777" w:rsidR="00115416" w:rsidRDefault="00A55EA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2016-2019, 2021-2023</w:t>
            </w:r>
          </w:p>
        </w:tc>
      </w:tr>
      <w:tr w:rsidR="00115416" w14:paraId="504C940B" w14:textId="77777777">
        <w:tc>
          <w:tcPr>
            <w:tcW w:w="4680" w:type="dxa"/>
            <w:tcMar>
              <w:top w:w="20" w:type="dxa"/>
              <w:left w:w="20" w:type="dxa"/>
              <w:bottom w:w="100" w:type="dxa"/>
              <w:right w:w="20" w:type="dxa"/>
            </w:tcMar>
            <w:vAlign w:val="bottom"/>
          </w:tcPr>
          <w:p w14:paraId="28173EA0"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Buddh International Circuit</w:t>
            </w:r>
          </w:p>
        </w:tc>
        <w:tc>
          <w:tcPr>
            <w:tcW w:w="4680" w:type="dxa"/>
            <w:shd w:val="clear" w:color="auto" w:fill="auto"/>
            <w:tcMar>
              <w:top w:w="100" w:type="dxa"/>
              <w:left w:w="100" w:type="dxa"/>
              <w:bottom w:w="100" w:type="dxa"/>
              <w:right w:w="100" w:type="dxa"/>
            </w:tcMar>
          </w:tcPr>
          <w:p w14:paraId="1ECA41D7"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2011-2023</w:t>
            </w:r>
          </w:p>
        </w:tc>
      </w:tr>
      <w:tr w:rsidR="00115416" w14:paraId="39CB3D89" w14:textId="77777777">
        <w:tc>
          <w:tcPr>
            <w:tcW w:w="4680" w:type="dxa"/>
            <w:tcMar>
              <w:top w:w="20" w:type="dxa"/>
              <w:left w:w="20" w:type="dxa"/>
              <w:bottom w:w="100" w:type="dxa"/>
              <w:right w:w="20" w:type="dxa"/>
            </w:tcMar>
            <w:vAlign w:val="bottom"/>
          </w:tcPr>
          <w:p w14:paraId="24D85A04"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de Barcelona-Catalunya</w:t>
            </w:r>
          </w:p>
        </w:tc>
        <w:tc>
          <w:tcPr>
            <w:tcW w:w="4680" w:type="dxa"/>
            <w:shd w:val="clear" w:color="auto" w:fill="auto"/>
            <w:tcMar>
              <w:top w:w="100" w:type="dxa"/>
              <w:left w:w="100" w:type="dxa"/>
              <w:bottom w:w="100" w:type="dxa"/>
              <w:right w:w="100" w:type="dxa"/>
            </w:tcMar>
          </w:tcPr>
          <w:p w14:paraId="1B021423"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r w:rsidR="00115416" w14:paraId="7315466D" w14:textId="77777777">
        <w:tc>
          <w:tcPr>
            <w:tcW w:w="4680" w:type="dxa"/>
            <w:tcMar>
              <w:top w:w="20" w:type="dxa"/>
              <w:left w:w="20" w:type="dxa"/>
              <w:bottom w:w="100" w:type="dxa"/>
              <w:right w:w="20" w:type="dxa"/>
            </w:tcMar>
            <w:vAlign w:val="bottom"/>
          </w:tcPr>
          <w:p w14:paraId="45047ACC"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de Monaco</w:t>
            </w:r>
          </w:p>
        </w:tc>
        <w:tc>
          <w:tcPr>
            <w:tcW w:w="4680" w:type="dxa"/>
            <w:shd w:val="clear" w:color="auto" w:fill="auto"/>
            <w:tcMar>
              <w:top w:w="100" w:type="dxa"/>
              <w:left w:w="100" w:type="dxa"/>
              <w:bottom w:w="100" w:type="dxa"/>
              <w:right w:w="100" w:type="dxa"/>
            </w:tcMar>
          </w:tcPr>
          <w:p w14:paraId="57E7CFA1" w14:textId="77777777" w:rsidR="00115416" w:rsidRDefault="00A55EA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1998-2019, 2021-2023</w:t>
            </w:r>
          </w:p>
        </w:tc>
      </w:tr>
      <w:tr w:rsidR="00115416" w14:paraId="3E1C920A" w14:textId="77777777">
        <w:tc>
          <w:tcPr>
            <w:tcW w:w="4680" w:type="dxa"/>
            <w:tcMar>
              <w:top w:w="20" w:type="dxa"/>
              <w:left w:w="20" w:type="dxa"/>
              <w:bottom w:w="100" w:type="dxa"/>
              <w:right w:w="20" w:type="dxa"/>
            </w:tcMar>
            <w:vAlign w:val="bottom"/>
          </w:tcPr>
          <w:p w14:paraId="123BB5DE"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de Nevers Magny-Cours</w:t>
            </w:r>
          </w:p>
        </w:tc>
        <w:tc>
          <w:tcPr>
            <w:tcW w:w="4680" w:type="dxa"/>
            <w:shd w:val="clear" w:color="auto" w:fill="auto"/>
            <w:tcMar>
              <w:top w:w="100" w:type="dxa"/>
              <w:left w:w="100" w:type="dxa"/>
              <w:bottom w:w="100" w:type="dxa"/>
              <w:right w:w="100" w:type="dxa"/>
            </w:tcMar>
          </w:tcPr>
          <w:p w14:paraId="17BCB947"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1998-2008</w:t>
            </w:r>
          </w:p>
        </w:tc>
      </w:tr>
      <w:tr w:rsidR="00115416" w14:paraId="31250090" w14:textId="77777777">
        <w:tc>
          <w:tcPr>
            <w:tcW w:w="4680" w:type="dxa"/>
            <w:tcMar>
              <w:top w:w="20" w:type="dxa"/>
              <w:left w:w="20" w:type="dxa"/>
              <w:bottom w:w="100" w:type="dxa"/>
              <w:right w:w="20" w:type="dxa"/>
            </w:tcMar>
            <w:vAlign w:val="bottom"/>
          </w:tcPr>
          <w:p w14:paraId="691B5AC7"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Circuit de Spa-Francorchamps</w:t>
            </w:r>
          </w:p>
        </w:tc>
        <w:tc>
          <w:tcPr>
            <w:tcW w:w="4680" w:type="dxa"/>
            <w:shd w:val="clear" w:color="auto" w:fill="auto"/>
            <w:tcMar>
              <w:top w:w="100" w:type="dxa"/>
              <w:left w:w="100" w:type="dxa"/>
              <w:bottom w:w="100" w:type="dxa"/>
              <w:right w:w="100" w:type="dxa"/>
            </w:tcMar>
          </w:tcPr>
          <w:p w14:paraId="597679A1"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1998-2002, 2004-2005, 2007-2023</w:t>
            </w:r>
          </w:p>
        </w:tc>
      </w:tr>
      <w:tr w:rsidR="00115416" w14:paraId="4FAB96F4" w14:textId="77777777">
        <w:tc>
          <w:tcPr>
            <w:tcW w:w="4680" w:type="dxa"/>
            <w:tcMar>
              <w:top w:w="20" w:type="dxa"/>
              <w:left w:w="20" w:type="dxa"/>
              <w:bottom w:w="100" w:type="dxa"/>
              <w:right w:w="20" w:type="dxa"/>
            </w:tcMar>
            <w:vAlign w:val="bottom"/>
          </w:tcPr>
          <w:p w14:paraId="73935D71"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Gilles Villeneuve</w:t>
            </w:r>
          </w:p>
        </w:tc>
        <w:tc>
          <w:tcPr>
            <w:tcW w:w="4680" w:type="dxa"/>
            <w:shd w:val="clear" w:color="auto" w:fill="auto"/>
            <w:tcMar>
              <w:top w:w="100" w:type="dxa"/>
              <w:left w:w="100" w:type="dxa"/>
              <w:bottom w:w="100" w:type="dxa"/>
              <w:right w:w="100" w:type="dxa"/>
            </w:tcMar>
          </w:tcPr>
          <w:p w14:paraId="77749CAD"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1998-2008, 2010-2019, 2021-2023</w:t>
            </w:r>
          </w:p>
        </w:tc>
      </w:tr>
      <w:tr w:rsidR="00115416" w14:paraId="47BE0511" w14:textId="77777777">
        <w:tc>
          <w:tcPr>
            <w:tcW w:w="4680" w:type="dxa"/>
            <w:tcMar>
              <w:top w:w="20" w:type="dxa"/>
              <w:left w:w="20" w:type="dxa"/>
              <w:bottom w:w="100" w:type="dxa"/>
              <w:right w:w="20" w:type="dxa"/>
            </w:tcMar>
            <w:vAlign w:val="bottom"/>
          </w:tcPr>
          <w:p w14:paraId="04CADD18"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of the Americas</w:t>
            </w:r>
          </w:p>
        </w:tc>
        <w:tc>
          <w:tcPr>
            <w:tcW w:w="4680" w:type="dxa"/>
            <w:shd w:val="clear" w:color="auto" w:fill="auto"/>
            <w:tcMar>
              <w:top w:w="100" w:type="dxa"/>
              <w:left w:w="100" w:type="dxa"/>
              <w:bottom w:w="100" w:type="dxa"/>
              <w:right w:w="100" w:type="dxa"/>
            </w:tcMar>
          </w:tcPr>
          <w:p w14:paraId="75909C03" w14:textId="77777777" w:rsidR="00115416" w:rsidRDefault="00A55EAE">
            <w:pPr>
              <w:widowControl w:val="0"/>
              <w:spacing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2012-2019, 2021-2023</w:t>
            </w:r>
          </w:p>
        </w:tc>
      </w:tr>
      <w:tr w:rsidR="00115416" w14:paraId="001832FE" w14:textId="77777777">
        <w:tc>
          <w:tcPr>
            <w:tcW w:w="4680" w:type="dxa"/>
            <w:tcMar>
              <w:top w:w="20" w:type="dxa"/>
              <w:left w:w="20" w:type="dxa"/>
              <w:bottom w:w="100" w:type="dxa"/>
              <w:right w:w="20" w:type="dxa"/>
            </w:tcMar>
            <w:vAlign w:val="bottom"/>
          </w:tcPr>
          <w:p w14:paraId="5FD53F41"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Park Zandvoort</w:t>
            </w:r>
          </w:p>
        </w:tc>
        <w:tc>
          <w:tcPr>
            <w:tcW w:w="4680" w:type="dxa"/>
            <w:shd w:val="clear" w:color="auto" w:fill="auto"/>
            <w:tcMar>
              <w:top w:w="100" w:type="dxa"/>
              <w:left w:w="100" w:type="dxa"/>
              <w:bottom w:w="100" w:type="dxa"/>
              <w:right w:w="100" w:type="dxa"/>
            </w:tcMar>
          </w:tcPr>
          <w:p w14:paraId="12E897E7"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2021-2023</w:t>
            </w:r>
          </w:p>
        </w:tc>
      </w:tr>
      <w:tr w:rsidR="00115416" w14:paraId="2ECFA10E" w14:textId="77777777">
        <w:tc>
          <w:tcPr>
            <w:tcW w:w="4680" w:type="dxa"/>
            <w:tcMar>
              <w:top w:w="20" w:type="dxa"/>
              <w:left w:w="20" w:type="dxa"/>
              <w:bottom w:w="100" w:type="dxa"/>
              <w:right w:w="20" w:type="dxa"/>
            </w:tcMar>
            <w:vAlign w:val="bottom"/>
          </w:tcPr>
          <w:p w14:paraId="3B68E4FC" w14:textId="77777777" w:rsidR="00115416" w:rsidRDefault="00A55EAE">
            <w:pPr>
              <w:widowControl w:val="0"/>
              <w:spacing w:line="240" w:lineRule="auto"/>
              <w:ind w:left="9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Circuit Paul Ricard</w:t>
            </w:r>
          </w:p>
        </w:tc>
        <w:tc>
          <w:tcPr>
            <w:tcW w:w="4680" w:type="dxa"/>
            <w:shd w:val="clear" w:color="auto" w:fill="auto"/>
            <w:tcMar>
              <w:top w:w="100" w:type="dxa"/>
              <w:left w:w="100" w:type="dxa"/>
              <w:bottom w:w="100" w:type="dxa"/>
              <w:right w:w="100" w:type="dxa"/>
            </w:tcMar>
          </w:tcPr>
          <w:p w14:paraId="42255F8E"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2018-2022</w:t>
            </w:r>
          </w:p>
        </w:tc>
      </w:tr>
    </w:tbl>
    <w:p w14:paraId="6E626116" w14:textId="77777777" w:rsidR="00115416" w:rsidRDefault="00115416">
      <w:pPr>
        <w:widowControl w:val="0"/>
        <w:spacing w:line="14" w:lineRule="auto"/>
        <w:rPr>
          <w:rFonts w:ascii="Times New Roman" w:eastAsia="Times New Roman" w:hAnsi="Times New Roman" w:cs="Times New Roman"/>
          <w:sz w:val="24"/>
          <w:szCs w:val="24"/>
          <w:u w:val="single"/>
        </w:rPr>
      </w:pP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34DB8B15" w14:textId="77777777">
        <w:tc>
          <w:tcPr>
            <w:tcW w:w="4680" w:type="dxa"/>
            <w:tcMar>
              <w:top w:w="20" w:type="dxa"/>
              <w:left w:w="20" w:type="dxa"/>
              <w:bottom w:w="100" w:type="dxa"/>
              <w:right w:w="20" w:type="dxa"/>
            </w:tcMar>
            <w:vAlign w:val="bottom"/>
          </w:tcPr>
          <w:p w14:paraId="4F338260"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Fuji Speedway</w:t>
            </w:r>
          </w:p>
        </w:tc>
        <w:tc>
          <w:tcPr>
            <w:tcW w:w="4680" w:type="dxa"/>
            <w:shd w:val="clear" w:color="auto" w:fill="auto"/>
            <w:tcMar>
              <w:top w:w="100" w:type="dxa"/>
              <w:left w:w="100" w:type="dxa"/>
              <w:bottom w:w="100" w:type="dxa"/>
              <w:right w:w="100" w:type="dxa"/>
            </w:tcMar>
          </w:tcPr>
          <w:p w14:paraId="061D809C"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2007-2008</w:t>
            </w:r>
          </w:p>
        </w:tc>
      </w:tr>
      <w:tr w:rsidR="00115416" w14:paraId="3E74E7CF" w14:textId="77777777">
        <w:tc>
          <w:tcPr>
            <w:tcW w:w="4680" w:type="dxa"/>
            <w:tcMar>
              <w:top w:w="20" w:type="dxa"/>
              <w:left w:w="20" w:type="dxa"/>
              <w:bottom w:w="100" w:type="dxa"/>
              <w:right w:w="20" w:type="dxa"/>
            </w:tcMar>
            <w:vAlign w:val="bottom"/>
          </w:tcPr>
          <w:p w14:paraId="6573771F"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Hockenheimring</w:t>
            </w:r>
          </w:p>
        </w:tc>
        <w:tc>
          <w:tcPr>
            <w:tcW w:w="4680" w:type="dxa"/>
            <w:shd w:val="clear" w:color="auto" w:fill="auto"/>
            <w:tcMar>
              <w:top w:w="100" w:type="dxa"/>
              <w:left w:w="100" w:type="dxa"/>
              <w:bottom w:w="100" w:type="dxa"/>
              <w:right w:w="100" w:type="dxa"/>
            </w:tcMar>
          </w:tcPr>
          <w:p w14:paraId="19ADDFF1"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1998-2006, 2008, 2010, 2012, 2014, 2016, 2018-2019</w:t>
            </w:r>
          </w:p>
        </w:tc>
      </w:tr>
      <w:tr w:rsidR="00115416" w14:paraId="50928D44" w14:textId="77777777">
        <w:tc>
          <w:tcPr>
            <w:tcW w:w="4680" w:type="dxa"/>
            <w:tcMar>
              <w:top w:w="20" w:type="dxa"/>
              <w:left w:w="20" w:type="dxa"/>
              <w:bottom w:w="100" w:type="dxa"/>
              <w:right w:w="20" w:type="dxa"/>
            </w:tcMar>
            <w:vAlign w:val="bottom"/>
          </w:tcPr>
          <w:p w14:paraId="25EDC013"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Hungaroring</w:t>
            </w:r>
          </w:p>
        </w:tc>
        <w:tc>
          <w:tcPr>
            <w:tcW w:w="4680" w:type="dxa"/>
            <w:shd w:val="clear" w:color="auto" w:fill="auto"/>
            <w:tcMar>
              <w:top w:w="100" w:type="dxa"/>
              <w:left w:w="100" w:type="dxa"/>
              <w:bottom w:w="100" w:type="dxa"/>
              <w:right w:w="100" w:type="dxa"/>
            </w:tcMar>
          </w:tcPr>
          <w:p w14:paraId="2CEE6482"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r w:rsidR="00115416" w14:paraId="5A8A95B4" w14:textId="77777777">
        <w:tc>
          <w:tcPr>
            <w:tcW w:w="4680" w:type="dxa"/>
            <w:tcMar>
              <w:top w:w="20" w:type="dxa"/>
              <w:left w:w="20" w:type="dxa"/>
              <w:bottom w:w="100" w:type="dxa"/>
              <w:right w:w="20" w:type="dxa"/>
            </w:tcMar>
            <w:vAlign w:val="bottom"/>
          </w:tcPr>
          <w:p w14:paraId="214252D4"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Indianapolis Motor Speedway</w:t>
            </w:r>
          </w:p>
        </w:tc>
        <w:tc>
          <w:tcPr>
            <w:tcW w:w="4680" w:type="dxa"/>
            <w:shd w:val="clear" w:color="auto" w:fill="auto"/>
            <w:tcMar>
              <w:top w:w="100" w:type="dxa"/>
              <w:left w:w="100" w:type="dxa"/>
              <w:bottom w:w="100" w:type="dxa"/>
              <w:right w:w="100" w:type="dxa"/>
            </w:tcMar>
          </w:tcPr>
          <w:p w14:paraId="087062CA"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2000-2007</w:t>
            </w:r>
          </w:p>
        </w:tc>
      </w:tr>
      <w:tr w:rsidR="00115416" w14:paraId="3645E19A" w14:textId="77777777">
        <w:tc>
          <w:tcPr>
            <w:tcW w:w="4680" w:type="dxa"/>
            <w:tcMar>
              <w:top w:w="20" w:type="dxa"/>
              <w:left w:w="20" w:type="dxa"/>
              <w:bottom w:w="100" w:type="dxa"/>
              <w:right w:w="20" w:type="dxa"/>
            </w:tcMar>
            <w:vAlign w:val="bottom"/>
          </w:tcPr>
          <w:p w14:paraId="119E0EAF"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Istanbul Park</w:t>
            </w:r>
          </w:p>
        </w:tc>
        <w:tc>
          <w:tcPr>
            <w:tcW w:w="4680" w:type="dxa"/>
            <w:shd w:val="clear" w:color="auto" w:fill="auto"/>
            <w:tcMar>
              <w:top w:w="100" w:type="dxa"/>
              <w:left w:w="100" w:type="dxa"/>
              <w:bottom w:w="100" w:type="dxa"/>
              <w:right w:w="100" w:type="dxa"/>
            </w:tcMar>
          </w:tcPr>
          <w:p w14:paraId="77A5FF73"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2005-2011, 2020-2021</w:t>
            </w:r>
          </w:p>
        </w:tc>
      </w:tr>
      <w:tr w:rsidR="00115416" w14:paraId="589B7961" w14:textId="77777777">
        <w:tc>
          <w:tcPr>
            <w:tcW w:w="4680" w:type="dxa"/>
            <w:tcMar>
              <w:top w:w="20" w:type="dxa"/>
              <w:left w:w="20" w:type="dxa"/>
              <w:bottom w:w="100" w:type="dxa"/>
              <w:right w:w="20" w:type="dxa"/>
            </w:tcMar>
            <w:vAlign w:val="bottom"/>
          </w:tcPr>
          <w:p w14:paraId="31ECB07B"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Jeddah Corniche Circuit</w:t>
            </w:r>
          </w:p>
        </w:tc>
        <w:tc>
          <w:tcPr>
            <w:tcW w:w="4680" w:type="dxa"/>
            <w:shd w:val="clear" w:color="auto" w:fill="auto"/>
            <w:tcMar>
              <w:top w:w="100" w:type="dxa"/>
              <w:left w:w="100" w:type="dxa"/>
              <w:bottom w:w="100" w:type="dxa"/>
              <w:right w:w="100" w:type="dxa"/>
            </w:tcMar>
          </w:tcPr>
          <w:p w14:paraId="603B28DC"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2021-2023</w:t>
            </w:r>
          </w:p>
        </w:tc>
      </w:tr>
      <w:tr w:rsidR="00115416" w14:paraId="7EDB89F9" w14:textId="77777777">
        <w:tc>
          <w:tcPr>
            <w:tcW w:w="4680" w:type="dxa"/>
            <w:tcMar>
              <w:top w:w="20" w:type="dxa"/>
              <w:left w:w="20" w:type="dxa"/>
              <w:bottom w:w="100" w:type="dxa"/>
              <w:right w:w="20" w:type="dxa"/>
            </w:tcMar>
            <w:vAlign w:val="bottom"/>
          </w:tcPr>
          <w:p w14:paraId="5F8C68EF"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Korean International Circuit</w:t>
            </w:r>
          </w:p>
        </w:tc>
        <w:tc>
          <w:tcPr>
            <w:tcW w:w="4680" w:type="dxa"/>
            <w:shd w:val="clear" w:color="auto" w:fill="auto"/>
            <w:tcMar>
              <w:top w:w="100" w:type="dxa"/>
              <w:left w:w="100" w:type="dxa"/>
              <w:bottom w:w="100" w:type="dxa"/>
              <w:right w:w="100" w:type="dxa"/>
            </w:tcMar>
          </w:tcPr>
          <w:p w14:paraId="28A28BD7"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2010-2013</w:t>
            </w:r>
          </w:p>
        </w:tc>
      </w:tr>
      <w:tr w:rsidR="00115416" w14:paraId="7673DD56" w14:textId="77777777">
        <w:tc>
          <w:tcPr>
            <w:tcW w:w="4680" w:type="dxa"/>
            <w:tcMar>
              <w:top w:w="20" w:type="dxa"/>
              <w:left w:w="20" w:type="dxa"/>
              <w:bottom w:w="100" w:type="dxa"/>
              <w:right w:w="20" w:type="dxa"/>
            </w:tcMar>
            <w:vAlign w:val="bottom"/>
          </w:tcPr>
          <w:p w14:paraId="4749119D"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Las Vegas Street Circuit</w:t>
            </w:r>
          </w:p>
        </w:tc>
        <w:tc>
          <w:tcPr>
            <w:tcW w:w="4680" w:type="dxa"/>
            <w:shd w:val="clear" w:color="auto" w:fill="auto"/>
            <w:tcMar>
              <w:top w:w="100" w:type="dxa"/>
              <w:left w:w="100" w:type="dxa"/>
              <w:bottom w:w="100" w:type="dxa"/>
              <w:right w:w="100" w:type="dxa"/>
            </w:tcMar>
          </w:tcPr>
          <w:p w14:paraId="59358D20"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115416" w14:paraId="6ADCB8C0" w14:textId="77777777">
        <w:tc>
          <w:tcPr>
            <w:tcW w:w="4680" w:type="dxa"/>
            <w:tcMar>
              <w:top w:w="20" w:type="dxa"/>
              <w:left w:w="20" w:type="dxa"/>
              <w:bottom w:w="100" w:type="dxa"/>
              <w:right w:w="20" w:type="dxa"/>
            </w:tcMar>
            <w:vAlign w:val="bottom"/>
          </w:tcPr>
          <w:p w14:paraId="55FF2ED7"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Lusail International Circuit</w:t>
            </w:r>
          </w:p>
        </w:tc>
        <w:tc>
          <w:tcPr>
            <w:tcW w:w="4680" w:type="dxa"/>
            <w:shd w:val="clear" w:color="auto" w:fill="auto"/>
            <w:tcMar>
              <w:top w:w="100" w:type="dxa"/>
              <w:left w:w="100" w:type="dxa"/>
              <w:bottom w:w="100" w:type="dxa"/>
              <w:right w:w="100" w:type="dxa"/>
            </w:tcMar>
          </w:tcPr>
          <w:p w14:paraId="39B4DF06"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2021, 2023</w:t>
            </w:r>
          </w:p>
        </w:tc>
      </w:tr>
      <w:tr w:rsidR="00115416" w14:paraId="1A23E6CB" w14:textId="77777777">
        <w:tc>
          <w:tcPr>
            <w:tcW w:w="4680" w:type="dxa"/>
            <w:tcMar>
              <w:top w:w="20" w:type="dxa"/>
              <w:left w:w="20" w:type="dxa"/>
              <w:bottom w:w="100" w:type="dxa"/>
              <w:right w:w="20" w:type="dxa"/>
            </w:tcMar>
            <w:vAlign w:val="bottom"/>
          </w:tcPr>
          <w:p w14:paraId="30A89A35"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Marina Bay Street Circuit</w:t>
            </w:r>
          </w:p>
        </w:tc>
        <w:tc>
          <w:tcPr>
            <w:tcW w:w="4680" w:type="dxa"/>
            <w:shd w:val="clear" w:color="auto" w:fill="auto"/>
            <w:tcMar>
              <w:top w:w="100" w:type="dxa"/>
              <w:left w:w="100" w:type="dxa"/>
              <w:bottom w:w="100" w:type="dxa"/>
              <w:right w:w="100" w:type="dxa"/>
            </w:tcMar>
          </w:tcPr>
          <w:p w14:paraId="4F30B1DA"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2008-2019, 2022-2023</w:t>
            </w:r>
          </w:p>
        </w:tc>
      </w:tr>
      <w:tr w:rsidR="00115416" w14:paraId="6FF52617" w14:textId="77777777">
        <w:tc>
          <w:tcPr>
            <w:tcW w:w="4680" w:type="dxa"/>
            <w:tcMar>
              <w:top w:w="20" w:type="dxa"/>
              <w:left w:w="20" w:type="dxa"/>
              <w:bottom w:w="100" w:type="dxa"/>
              <w:right w:w="20" w:type="dxa"/>
            </w:tcMar>
            <w:vAlign w:val="bottom"/>
          </w:tcPr>
          <w:p w14:paraId="6E59B11E"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Miami International Autodrome</w:t>
            </w:r>
          </w:p>
        </w:tc>
        <w:tc>
          <w:tcPr>
            <w:tcW w:w="4680" w:type="dxa"/>
            <w:shd w:val="clear" w:color="auto" w:fill="auto"/>
            <w:tcMar>
              <w:top w:w="100" w:type="dxa"/>
              <w:left w:w="100" w:type="dxa"/>
              <w:bottom w:w="100" w:type="dxa"/>
              <w:right w:w="100" w:type="dxa"/>
            </w:tcMar>
          </w:tcPr>
          <w:p w14:paraId="01ECAEA8"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r>
      <w:tr w:rsidR="00115416" w14:paraId="5628BE7B" w14:textId="77777777">
        <w:tc>
          <w:tcPr>
            <w:tcW w:w="4680" w:type="dxa"/>
            <w:tcMar>
              <w:top w:w="20" w:type="dxa"/>
              <w:left w:w="20" w:type="dxa"/>
              <w:bottom w:w="100" w:type="dxa"/>
              <w:right w:w="20" w:type="dxa"/>
            </w:tcMar>
            <w:vAlign w:val="bottom"/>
          </w:tcPr>
          <w:p w14:paraId="2AC33001"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Nürburgring</w:t>
            </w:r>
          </w:p>
        </w:tc>
        <w:tc>
          <w:tcPr>
            <w:tcW w:w="4680" w:type="dxa"/>
            <w:shd w:val="clear" w:color="auto" w:fill="auto"/>
            <w:tcMar>
              <w:top w:w="100" w:type="dxa"/>
              <w:left w:w="100" w:type="dxa"/>
              <w:bottom w:w="100" w:type="dxa"/>
              <w:right w:w="100" w:type="dxa"/>
            </w:tcMar>
          </w:tcPr>
          <w:p w14:paraId="1D155348"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1998-2007, 2009, 2011, 2013, 2020</w:t>
            </w:r>
          </w:p>
        </w:tc>
      </w:tr>
      <w:tr w:rsidR="00115416" w14:paraId="00F518DF" w14:textId="77777777">
        <w:tc>
          <w:tcPr>
            <w:tcW w:w="4680" w:type="dxa"/>
            <w:tcMar>
              <w:top w:w="20" w:type="dxa"/>
              <w:left w:w="20" w:type="dxa"/>
              <w:bottom w:w="100" w:type="dxa"/>
              <w:right w:w="20" w:type="dxa"/>
            </w:tcMar>
            <w:vAlign w:val="bottom"/>
          </w:tcPr>
          <w:p w14:paraId="74205FE7"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Red Bull Ring</w:t>
            </w:r>
          </w:p>
        </w:tc>
        <w:tc>
          <w:tcPr>
            <w:tcW w:w="4680" w:type="dxa"/>
            <w:shd w:val="clear" w:color="auto" w:fill="auto"/>
            <w:tcMar>
              <w:top w:w="100" w:type="dxa"/>
              <w:left w:w="100" w:type="dxa"/>
              <w:bottom w:w="100" w:type="dxa"/>
              <w:right w:w="100" w:type="dxa"/>
            </w:tcMar>
          </w:tcPr>
          <w:p w14:paraId="190C1E5A"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1998-2003, 2014-2023</w:t>
            </w:r>
          </w:p>
        </w:tc>
      </w:tr>
      <w:tr w:rsidR="00115416" w14:paraId="21485D3A" w14:textId="77777777">
        <w:tc>
          <w:tcPr>
            <w:tcW w:w="4680" w:type="dxa"/>
            <w:tcMar>
              <w:top w:w="20" w:type="dxa"/>
              <w:left w:w="20" w:type="dxa"/>
              <w:bottom w:w="100" w:type="dxa"/>
              <w:right w:w="20" w:type="dxa"/>
            </w:tcMar>
            <w:vAlign w:val="bottom"/>
          </w:tcPr>
          <w:p w14:paraId="55C7E300"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Sepang International Circuit</w:t>
            </w:r>
          </w:p>
        </w:tc>
        <w:tc>
          <w:tcPr>
            <w:tcW w:w="4680" w:type="dxa"/>
            <w:shd w:val="clear" w:color="auto" w:fill="auto"/>
            <w:tcMar>
              <w:top w:w="100" w:type="dxa"/>
              <w:left w:w="100" w:type="dxa"/>
              <w:bottom w:w="100" w:type="dxa"/>
              <w:right w:w="100" w:type="dxa"/>
            </w:tcMar>
          </w:tcPr>
          <w:p w14:paraId="705C557C"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1999-2017</w:t>
            </w:r>
          </w:p>
        </w:tc>
      </w:tr>
      <w:tr w:rsidR="00115416" w14:paraId="306F5105" w14:textId="77777777">
        <w:tc>
          <w:tcPr>
            <w:tcW w:w="4680" w:type="dxa"/>
            <w:tcMar>
              <w:top w:w="20" w:type="dxa"/>
              <w:left w:w="20" w:type="dxa"/>
              <w:bottom w:w="100" w:type="dxa"/>
              <w:right w:w="20" w:type="dxa"/>
            </w:tcMar>
            <w:vAlign w:val="bottom"/>
          </w:tcPr>
          <w:p w14:paraId="702D3230"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Shanghai International Circuit</w:t>
            </w:r>
          </w:p>
        </w:tc>
        <w:tc>
          <w:tcPr>
            <w:tcW w:w="4680" w:type="dxa"/>
            <w:shd w:val="clear" w:color="auto" w:fill="auto"/>
            <w:tcMar>
              <w:top w:w="100" w:type="dxa"/>
              <w:left w:w="100" w:type="dxa"/>
              <w:bottom w:w="100" w:type="dxa"/>
              <w:right w:w="100" w:type="dxa"/>
            </w:tcMar>
          </w:tcPr>
          <w:p w14:paraId="10EB5D84"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2004-2019</w:t>
            </w:r>
          </w:p>
        </w:tc>
      </w:tr>
      <w:tr w:rsidR="00115416" w14:paraId="6E8E23D0" w14:textId="77777777">
        <w:tc>
          <w:tcPr>
            <w:tcW w:w="4680" w:type="dxa"/>
            <w:tcMar>
              <w:top w:w="20" w:type="dxa"/>
              <w:left w:w="20" w:type="dxa"/>
              <w:bottom w:w="100" w:type="dxa"/>
              <w:right w:w="20" w:type="dxa"/>
            </w:tcMar>
            <w:vAlign w:val="bottom"/>
          </w:tcPr>
          <w:p w14:paraId="3983EBE8"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Silverstone Circuit</w:t>
            </w:r>
          </w:p>
        </w:tc>
        <w:tc>
          <w:tcPr>
            <w:tcW w:w="4680" w:type="dxa"/>
            <w:shd w:val="clear" w:color="auto" w:fill="auto"/>
            <w:tcMar>
              <w:top w:w="100" w:type="dxa"/>
              <w:left w:w="100" w:type="dxa"/>
              <w:bottom w:w="100" w:type="dxa"/>
              <w:right w:w="100" w:type="dxa"/>
            </w:tcMar>
          </w:tcPr>
          <w:p w14:paraId="14FDFAE0"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1998-2023</w:t>
            </w:r>
          </w:p>
        </w:tc>
      </w:tr>
      <w:tr w:rsidR="00115416" w14:paraId="491110CF" w14:textId="77777777">
        <w:tc>
          <w:tcPr>
            <w:tcW w:w="4680" w:type="dxa"/>
            <w:tcMar>
              <w:top w:w="20" w:type="dxa"/>
              <w:left w:w="20" w:type="dxa"/>
              <w:bottom w:w="100" w:type="dxa"/>
              <w:right w:w="20" w:type="dxa"/>
            </w:tcMar>
            <w:vAlign w:val="bottom"/>
          </w:tcPr>
          <w:p w14:paraId="5E00C47E"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Sochi Autodrom</w:t>
            </w:r>
          </w:p>
        </w:tc>
        <w:tc>
          <w:tcPr>
            <w:tcW w:w="4680" w:type="dxa"/>
            <w:shd w:val="clear" w:color="auto" w:fill="auto"/>
            <w:tcMar>
              <w:top w:w="100" w:type="dxa"/>
              <w:left w:w="100" w:type="dxa"/>
              <w:bottom w:w="100" w:type="dxa"/>
              <w:right w:w="100" w:type="dxa"/>
            </w:tcMar>
          </w:tcPr>
          <w:p w14:paraId="5E7EFF32"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2014-2021</w:t>
            </w:r>
          </w:p>
        </w:tc>
      </w:tr>
      <w:tr w:rsidR="00115416" w14:paraId="352D15A0" w14:textId="77777777">
        <w:tc>
          <w:tcPr>
            <w:tcW w:w="4680" w:type="dxa"/>
            <w:tcMar>
              <w:top w:w="20" w:type="dxa"/>
              <w:left w:w="20" w:type="dxa"/>
              <w:bottom w:w="100" w:type="dxa"/>
              <w:right w:w="20" w:type="dxa"/>
            </w:tcMar>
            <w:vAlign w:val="bottom"/>
          </w:tcPr>
          <w:p w14:paraId="2EBEA167"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Suzuka Circuit</w:t>
            </w:r>
          </w:p>
        </w:tc>
        <w:tc>
          <w:tcPr>
            <w:tcW w:w="4680" w:type="dxa"/>
            <w:shd w:val="clear" w:color="auto" w:fill="auto"/>
            <w:tcMar>
              <w:top w:w="100" w:type="dxa"/>
              <w:left w:w="100" w:type="dxa"/>
              <w:bottom w:w="100" w:type="dxa"/>
              <w:right w:w="100" w:type="dxa"/>
            </w:tcMar>
          </w:tcPr>
          <w:p w14:paraId="6242BBD7"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1998-2006, 2010-2019, 2022-2023</w:t>
            </w:r>
          </w:p>
        </w:tc>
      </w:tr>
      <w:tr w:rsidR="00115416" w14:paraId="3687C84B" w14:textId="77777777">
        <w:tc>
          <w:tcPr>
            <w:tcW w:w="4680" w:type="dxa"/>
            <w:tcMar>
              <w:top w:w="20" w:type="dxa"/>
              <w:left w:w="20" w:type="dxa"/>
              <w:bottom w:w="100" w:type="dxa"/>
              <w:right w:w="20" w:type="dxa"/>
            </w:tcMar>
            <w:vAlign w:val="bottom"/>
          </w:tcPr>
          <w:p w14:paraId="1DA371E5"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Valencia Street Circuit</w:t>
            </w:r>
          </w:p>
        </w:tc>
        <w:tc>
          <w:tcPr>
            <w:tcW w:w="4680" w:type="dxa"/>
            <w:shd w:val="clear" w:color="auto" w:fill="auto"/>
            <w:tcMar>
              <w:top w:w="100" w:type="dxa"/>
              <w:left w:w="100" w:type="dxa"/>
              <w:bottom w:w="100" w:type="dxa"/>
              <w:right w:w="100" w:type="dxa"/>
            </w:tcMar>
          </w:tcPr>
          <w:p w14:paraId="22551EB5"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2008-2012</w:t>
            </w:r>
          </w:p>
        </w:tc>
      </w:tr>
      <w:tr w:rsidR="00115416" w14:paraId="7615EA81" w14:textId="77777777">
        <w:tc>
          <w:tcPr>
            <w:tcW w:w="4680" w:type="dxa"/>
            <w:tcMar>
              <w:top w:w="20" w:type="dxa"/>
              <w:left w:w="20" w:type="dxa"/>
              <w:bottom w:w="100" w:type="dxa"/>
              <w:right w:w="20" w:type="dxa"/>
            </w:tcMar>
            <w:vAlign w:val="bottom"/>
          </w:tcPr>
          <w:p w14:paraId="121BA41D" w14:textId="77777777" w:rsidR="00115416" w:rsidRDefault="00A55EAE">
            <w:pPr>
              <w:widowControl w:val="0"/>
              <w:spacing w:line="240" w:lineRule="auto"/>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Yas Marina Circuit</w:t>
            </w:r>
          </w:p>
        </w:tc>
        <w:tc>
          <w:tcPr>
            <w:tcW w:w="4680" w:type="dxa"/>
            <w:shd w:val="clear" w:color="auto" w:fill="auto"/>
            <w:tcMar>
              <w:top w:w="100" w:type="dxa"/>
              <w:left w:w="100" w:type="dxa"/>
              <w:bottom w:w="100" w:type="dxa"/>
              <w:right w:w="100" w:type="dxa"/>
            </w:tcMar>
          </w:tcPr>
          <w:p w14:paraId="4973AF39"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2009-2023</w:t>
            </w:r>
          </w:p>
        </w:tc>
      </w:tr>
    </w:tbl>
    <w:p w14:paraId="41D25E09" w14:textId="77777777" w:rsidR="00115416" w:rsidRDefault="00115416">
      <w:pPr>
        <w:widowControl w:val="0"/>
        <w:spacing w:line="240" w:lineRule="auto"/>
        <w:rPr>
          <w:rFonts w:ascii="Times New Roman" w:eastAsia="Times New Roman" w:hAnsi="Times New Roman" w:cs="Times New Roman"/>
          <w:sz w:val="24"/>
          <w:szCs w:val="24"/>
          <w:u w:val="single"/>
        </w:rPr>
      </w:pPr>
    </w:p>
    <w:p w14:paraId="3E6E4CD2" w14:textId="77777777" w:rsidR="00115416" w:rsidRDefault="00A55EAE">
      <w:pPr>
        <w:widowControl w:val="0"/>
        <w:spacing w:line="48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Table 7: Constructors’ Championship Winners 1998-2023</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115416" w14:paraId="692377E4" w14:textId="77777777">
        <w:tc>
          <w:tcPr>
            <w:tcW w:w="4680" w:type="dxa"/>
            <w:shd w:val="clear" w:color="auto" w:fill="auto"/>
            <w:tcMar>
              <w:top w:w="100" w:type="dxa"/>
              <w:left w:w="100" w:type="dxa"/>
              <w:bottom w:w="100" w:type="dxa"/>
              <w:right w:w="100" w:type="dxa"/>
            </w:tcMar>
          </w:tcPr>
          <w:p w14:paraId="2885EE0E"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Constructor</w:t>
            </w:r>
          </w:p>
        </w:tc>
        <w:tc>
          <w:tcPr>
            <w:tcW w:w="4680" w:type="dxa"/>
            <w:shd w:val="clear" w:color="auto" w:fill="auto"/>
            <w:tcMar>
              <w:top w:w="100" w:type="dxa"/>
              <w:left w:w="100" w:type="dxa"/>
              <w:bottom w:w="100" w:type="dxa"/>
              <w:right w:w="100" w:type="dxa"/>
            </w:tcMar>
          </w:tcPr>
          <w:p w14:paraId="350A59CA"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Years Won</w:t>
            </w:r>
          </w:p>
        </w:tc>
      </w:tr>
      <w:tr w:rsidR="00115416" w14:paraId="2F4162A6" w14:textId="77777777">
        <w:tc>
          <w:tcPr>
            <w:tcW w:w="4680" w:type="dxa"/>
            <w:shd w:val="clear" w:color="auto" w:fill="auto"/>
            <w:tcMar>
              <w:top w:w="100" w:type="dxa"/>
              <w:left w:w="100" w:type="dxa"/>
              <w:bottom w:w="100" w:type="dxa"/>
              <w:right w:w="100" w:type="dxa"/>
            </w:tcMar>
          </w:tcPr>
          <w:p w14:paraId="10BB5A0C"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Brawn</w:t>
            </w:r>
          </w:p>
        </w:tc>
        <w:tc>
          <w:tcPr>
            <w:tcW w:w="4680" w:type="dxa"/>
            <w:shd w:val="clear" w:color="auto" w:fill="auto"/>
            <w:tcMar>
              <w:top w:w="100" w:type="dxa"/>
              <w:left w:w="100" w:type="dxa"/>
              <w:bottom w:w="100" w:type="dxa"/>
              <w:right w:w="100" w:type="dxa"/>
            </w:tcMar>
          </w:tcPr>
          <w:p w14:paraId="7E7A2744"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2009</w:t>
            </w:r>
          </w:p>
        </w:tc>
      </w:tr>
      <w:tr w:rsidR="00115416" w14:paraId="0993E346" w14:textId="77777777">
        <w:tc>
          <w:tcPr>
            <w:tcW w:w="4680" w:type="dxa"/>
            <w:shd w:val="clear" w:color="auto" w:fill="auto"/>
            <w:tcMar>
              <w:top w:w="100" w:type="dxa"/>
              <w:left w:w="100" w:type="dxa"/>
              <w:bottom w:w="100" w:type="dxa"/>
              <w:right w:w="100" w:type="dxa"/>
            </w:tcMar>
          </w:tcPr>
          <w:p w14:paraId="7A725963"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Renault</w:t>
            </w:r>
          </w:p>
        </w:tc>
        <w:tc>
          <w:tcPr>
            <w:tcW w:w="4680" w:type="dxa"/>
            <w:shd w:val="clear" w:color="auto" w:fill="auto"/>
            <w:tcMar>
              <w:top w:w="100" w:type="dxa"/>
              <w:left w:w="100" w:type="dxa"/>
              <w:bottom w:w="100" w:type="dxa"/>
              <w:right w:w="100" w:type="dxa"/>
            </w:tcMar>
          </w:tcPr>
          <w:p w14:paraId="0FDC1810"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2005, 2006</w:t>
            </w:r>
          </w:p>
        </w:tc>
      </w:tr>
      <w:tr w:rsidR="00115416" w14:paraId="111B52B6" w14:textId="77777777">
        <w:tc>
          <w:tcPr>
            <w:tcW w:w="4680" w:type="dxa"/>
            <w:shd w:val="clear" w:color="auto" w:fill="auto"/>
            <w:tcMar>
              <w:top w:w="100" w:type="dxa"/>
              <w:left w:w="100" w:type="dxa"/>
              <w:bottom w:w="100" w:type="dxa"/>
              <w:right w:w="100" w:type="dxa"/>
            </w:tcMar>
          </w:tcPr>
          <w:p w14:paraId="0982B685"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Ferrari</w:t>
            </w:r>
          </w:p>
        </w:tc>
        <w:tc>
          <w:tcPr>
            <w:tcW w:w="4680" w:type="dxa"/>
            <w:shd w:val="clear" w:color="auto" w:fill="auto"/>
            <w:tcMar>
              <w:top w:w="100" w:type="dxa"/>
              <w:left w:w="100" w:type="dxa"/>
              <w:bottom w:w="100" w:type="dxa"/>
              <w:right w:w="100" w:type="dxa"/>
            </w:tcMar>
          </w:tcPr>
          <w:p w14:paraId="76A0C7BB"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1999, 2000, 2001, 2002, 2003, 2004, 2007, 2008</w:t>
            </w:r>
          </w:p>
        </w:tc>
      </w:tr>
      <w:tr w:rsidR="00115416" w14:paraId="4C34BD8B" w14:textId="77777777">
        <w:tc>
          <w:tcPr>
            <w:tcW w:w="4680" w:type="dxa"/>
            <w:shd w:val="clear" w:color="auto" w:fill="auto"/>
            <w:tcMar>
              <w:top w:w="100" w:type="dxa"/>
              <w:left w:w="100" w:type="dxa"/>
              <w:bottom w:w="100" w:type="dxa"/>
              <w:right w:w="100" w:type="dxa"/>
            </w:tcMar>
          </w:tcPr>
          <w:p w14:paraId="6040DAAB"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Mercedes</w:t>
            </w:r>
          </w:p>
        </w:tc>
        <w:tc>
          <w:tcPr>
            <w:tcW w:w="4680" w:type="dxa"/>
            <w:shd w:val="clear" w:color="auto" w:fill="auto"/>
            <w:tcMar>
              <w:top w:w="100" w:type="dxa"/>
              <w:left w:w="100" w:type="dxa"/>
              <w:bottom w:w="100" w:type="dxa"/>
              <w:right w:w="100" w:type="dxa"/>
            </w:tcMar>
          </w:tcPr>
          <w:p w14:paraId="3311C80F"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2014, 2015, 2016, 2017, 2018, 2019, 2020, 2021</w:t>
            </w:r>
          </w:p>
        </w:tc>
      </w:tr>
      <w:tr w:rsidR="00115416" w14:paraId="2D4D27E9" w14:textId="77777777">
        <w:tc>
          <w:tcPr>
            <w:tcW w:w="4680" w:type="dxa"/>
            <w:shd w:val="clear" w:color="auto" w:fill="auto"/>
            <w:tcMar>
              <w:top w:w="100" w:type="dxa"/>
              <w:left w:w="100" w:type="dxa"/>
              <w:bottom w:w="100" w:type="dxa"/>
              <w:right w:w="100" w:type="dxa"/>
            </w:tcMar>
          </w:tcPr>
          <w:p w14:paraId="1E584C06"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Bull</w:t>
            </w:r>
          </w:p>
        </w:tc>
        <w:tc>
          <w:tcPr>
            <w:tcW w:w="4680" w:type="dxa"/>
            <w:shd w:val="clear" w:color="auto" w:fill="auto"/>
            <w:tcMar>
              <w:top w:w="100" w:type="dxa"/>
              <w:left w:w="100" w:type="dxa"/>
              <w:bottom w:w="100" w:type="dxa"/>
              <w:right w:w="100" w:type="dxa"/>
            </w:tcMar>
          </w:tcPr>
          <w:p w14:paraId="3C694371"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2010, 2011, 2012, 2013, 2022, 2023</w:t>
            </w:r>
          </w:p>
        </w:tc>
      </w:tr>
      <w:tr w:rsidR="00115416" w14:paraId="536A80C0" w14:textId="77777777">
        <w:tc>
          <w:tcPr>
            <w:tcW w:w="4680" w:type="dxa"/>
            <w:shd w:val="clear" w:color="auto" w:fill="auto"/>
            <w:tcMar>
              <w:top w:w="100" w:type="dxa"/>
              <w:left w:w="100" w:type="dxa"/>
              <w:bottom w:w="100" w:type="dxa"/>
              <w:right w:w="100" w:type="dxa"/>
            </w:tcMar>
          </w:tcPr>
          <w:p w14:paraId="0400D1AB" w14:textId="327D19E0" w:rsidR="00115416" w:rsidRDefault="008B19F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McLaren</w:t>
            </w:r>
          </w:p>
        </w:tc>
        <w:tc>
          <w:tcPr>
            <w:tcW w:w="4680" w:type="dxa"/>
            <w:shd w:val="clear" w:color="auto" w:fill="auto"/>
            <w:tcMar>
              <w:top w:w="100" w:type="dxa"/>
              <w:left w:w="100" w:type="dxa"/>
              <w:bottom w:w="100" w:type="dxa"/>
              <w:right w:w="100" w:type="dxa"/>
            </w:tcMar>
          </w:tcPr>
          <w:p w14:paraId="2E782D31" w14:textId="77777777" w:rsidR="00115416" w:rsidRDefault="00A55EAE">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1998</w:t>
            </w:r>
          </w:p>
        </w:tc>
      </w:tr>
    </w:tbl>
    <w:p w14:paraId="37DA1852" w14:textId="77777777" w:rsidR="00115416" w:rsidRDefault="00115416">
      <w:pPr>
        <w:rPr>
          <w:rFonts w:ascii="Times New Roman" w:eastAsia="Times New Roman" w:hAnsi="Times New Roman" w:cs="Times New Roman"/>
          <w:sz w:val="24"/>
          <w:szCs w:val="24"/>
          <w:u w:val="single"/>
        </w:rPr>
      </w:pPr>
    </w:p>
    <w:sectPr w:rsidR="00115416">
      <w:footerReference w:type="default" r:id="rId19"/>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66FF7" w14:textId="77777777" w:rsidR="002650A5" w:rsidRDefault="002650A5">
      <w:pPr>
        <w:spacing w:line="240" w:lineRule="auto"/>
      </w:pPr>
      <w:r>
        <w:separator/>
      </w:r>
    </w:p>
  </w:endnote>
  <w:endnote w:type="continuationSeparator" w:id="0">
    <w:p w14:paraId="1AC723C0" w14:textId="77777777" w:rsidR="002650A5" w:rsidRDefault="002650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Hebrew Scholar">
    <w:altName w:val="Arial"/>
    <w:panose1 w:val="00000000000000000000"/>
    <w:charset w:val="B1"/>
    <w:family w:val="auto"/>
    <w:pitch w:val="variable"/>
    <w:sig w:usb0="80000843" w:usb1="40000002" w:usb2="00000000" w:usb3="00000000" w:csb0="00000021" w:csb1="00000000"/>
  </w:font>
  <w:font w:name="Cambria Math">
    <w:panose1 w:val="02040503050406030204"/>
    <w:charset w:val="00"/>
    <w:family w:val="roman"/>
    <w:pitch w:val="variable"/>
    <w:sig w:usb0="E00006FF" w:usb1="420024FF" w:usb2="02000000" w:usb3="00000000" w:csb0="0000019F" w:csb1="00000000"/>
  </w:font>
  <w:font w:name="Gungsuh">
    <w:panose1 w:val="02030600000101010101"/>
    <w:charset w:val="81"/>
    <w:family w:val="roman"/>
    <w:pitch w:val="variable"/>
    <w:sig w:usb0="B00002AF" w:usb1="69D77CFB" w:usb2="00000030" w:usb3="00000000" w:csb0="0008009F" w:csb1="00000000"/>
  </w:font>
  <w:font w:name="Cardo">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AE4A1" w14:textId="77777777" w:rsidR="00115416" w:rsidRDefault="00A55EAE">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Frasch </w:t>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555CC9">
      <w:rPr>
        <w:rFonts w:ascii="Times New Roman" w:eastAsia="Times New Roman" w:hAnsi="Times New Roman" w:cs="Times New Roman"/>
        <w:noProof/>
        <w:sz w:val="24"/>
        <w:szCs w:val="24"/>
      </w:rPr>
      <w:t>1</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5E50B" w14:textId="77777777" w:rsidR="002650A5" w:rsidRDefault="002650A5">
      <w:pPr>
        <w:spacing w:line="240" w:lineRule="auto"/>
      </w:pPr>
      <w:r>
        <w:separator/>
      </w:r>
    </w:p>
  </w:footnote>
  <w:footnote w:type="continuationSeparator" w:id="0">
    <w:p w14:paraId="6EB0465E" w14:textId="77777777" w:rsidR="002650A5" w:rsidRDefault="002650A5">
      <w:pPr>
        <w:spacing w:line="240" w:lineRule="auto"/>
      </w:pPr>
      <w:r>
        <w:continuationSeparator/>
      </w:r>
    </w:p>
  </w:footnote>
  <w:footnote w:id="1">
    <w:p w14:paraId="10F1A679" w14:textId="77777777" w:rsidR="00115416"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Formula1</w:t>
      </w:r>
      <w:r>
        <w:rPr>
          <w:rFonts w:ascii="Times New Roman" w:eastAsia="Times New Roman" w:hAnsi="Times New Roman" w:cs="Times New Roman"/>
          <w:sz w:val="20"/>
          <w:szCs w:val="20"/>
        </w:rPr>
        <w:t>.com. Reference Map 1 in the appendix for a world map of F1 race locations from 1998-2023</w:t>
      </w:r>
    </w:p>
  </w:footnote>
  <w:footnote w:id="2">
    <w:p w14:paraId="218C2A07" w14:textId="375B02BD" w:rsidR="00115416"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00D31B33" w:rsidRPr="00104744">
        <w:rPr>
          <w:rFonts w:ascii="Times New Roman" w:eastAsia="Times New Roman" w:hAnsi="Times New Roman" w:cs="Times New Roman"/>
          <w:sz w:val="20"/>
          <w:szCs w:val="20"/>
        </w:rPr>
        <w:t>C</w:t>
      </w:r>
      <w:r w:rsidR="00D31B33">
        <w:rPr>
          <w:rFonts w:ascii="Times New Roman" w:eastAsia="Times New Roman" w:hAnsi="Times New Roman" w:cs="Times New Roman"/>
          <w:sz w:val="20"/>
          <w:szCs w:val="20"/>
        </w:rPr>
        <w:t>ompetitive</w:t>
      </w:r>
      <w:r>
        <w:rPr>
          <w:rFonts w:ascii="Times New Roman" w:eastAsia="Times New Roman" w:hAnsi="Times New Roman" w:cs="Times New Roman"/>
          <w:sz w:val="20"/>
          <w:szCs w:val="20"/>
        </w:rPr>
        <w:t xml:space="preserve"> Balance: a measure of fairness and level of equality in sports</w:t>
      </w:r>
    </w:p>
  </w:footnote>
  <w:footnote w:id="3">
    <w:p w14:paraId="1A044C1F" w14:textId="23A5A0FD" w:rsidR="008E4451" w:rsidRPr="008E4451" w:rsidRDefault="008E4451">
      <w:pPr>
        <w:pStyle w:val="FootnoteText"/>
        <w:rPr>
          <w:rFonts w:ascii="Times New Roman" w:hAnsi="Times New Roman" w:cs="Times New Roman"/>
          <w:lang w:val="en-US"/>
        </w:rPr>
      </w:pPr>
      <w:r w:rsidRPr="008E4451">
        <w:rPr>
          <w:rStyle w:val="FootnoteReference"/>
          <w:rFonts w:ascii="Times New Roman" w:hAnsi="Times New Roman" w:cs="Times New Roman"/>
        </w:rPr>
        <w:footnoteRef/>
      </w:r>
      <w:r w:rsidRPr="008E4451">
        <w:rPr>
          <w:rFonts w:ascii="Times New Roman" w:hAnsi="Times New Roman" w:cs="Times New Roman"/>
        </w:rPr>
        <w:t xml:space="preserve"> </w:t>
      </w:r>
      <w:r w:rsidRPr="008E4451">
        <w:rPr>
          <w:rFonts w:ascii="Times New Roman" w:hAnsi="Times New Roman" w:cs="Times New Roman"/>
          <w:lang w:val="en-US"/>
        </w:rPr>
        <w:t xml:space="preserve">Additional information about specific team names and years can be found in Table 5 of the </w:t>
      </w:r>
      <w:r w:rsidR="00B02920" w:rsidRPr="008E4451">
        <w:rPr>
          <w:rFonts w:ascii="Times New Roman" w:hAnsi="Times New Roman" w:cs="Times New Roman"/>
          <w:lang w:val="en-US"/>
        </w:rPr>
        <w:t>appendix.</w:t>
      </w:r>
    </w:p>
  </w:footnote>
  <w:footnote w:id="4">
    <w:p w14:paraId="19351F9E" w14:textId="77777777" w:rsidR="00115416"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Territorial Rights: “​​No team in organized baseball may play in the territory of any other team without the latter's consent. Each team, therefore, monopolizes its own territory within organized baseball, and this monopoly right is a marketable</w:t>
      </w:r>
      <w:r>
        <w:rPr>
          <w:rFonts w:ascii="Times New Roman" w:eastAsia="Times New Roman" w:hAnsi="Times New Roman" w:cs="Times New Roman"/>
          <w:sz w:val="20"/>
          <w:szCs w:val="20"/>
        </w:rPr>
        <w:t xml:space="preserve"> commodity.” (Rottenberg 243).</w:t>
      </w:r>
    </w:p>
    <w:p w14:paraId="260AB868" w14:textId="77777777" w:rsidR="00115416" w:rsidRDefault="00A55EAE">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Uniform Contract: A contract signed by a player to play for a team in which “the terms of which are specified in detail by organized baseball.” (Rottenberg 244)</w:t>
      </w:r>
    </w:p>
  </w:footnote>
  <w:footnote w:id="5">
    <w:p w14:paraId="0451369E" w14:textId="77777777" w:rsidR="00115416" w:rsidRPr="00104744"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Jude, Booth, and Brooks</w:t>
      </w:r>
    </w:p>
  </w:footnote>
  <w:footnote w:id="6">
    <w:p w14:paraId="3AA8EDCB" w14:textId="77777777" w:rsidR="00115416" w:rsidRPr="00104744"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Jude, Booth, and Brooks p. 425</w:t>
      </w:r>
    </w:p>
  </w:footnote>
  <w:footnote w:id="7">
    <w:p w14:paraId="7D858E0E" w14:textId="6E5E1292" w:rsidR="008C5121" w:rsidRPr="008C5121" w:rsidRDefault="008C5121">
      <w:pPr>
        <w:pStyle w:val="FootnoteText"/>
        <w:rPr>
          <w:rFonts w:ascii="Times New Roman" w:hAnsi="Times New Roman" w:cs="Times New Roman"/>
          <w:lang w:val="en-US"/>
        </w:rPr>
      </w:pPr>
      <w:r w:rsidRPr="008C5121">
        <w:rPr>
          <w:rStyle w:val="FootnoteReference"/>
          <w:rFonts w:ascii="Times New Roman" w:hAnsi="Times New Roman" w:cs="Times New Roman"/>
        </w:rPr>
        <w:footnoteRef/>
      </w:r>
      <w:r w:rsidRPr="008C5121">
        <w:rPr>
          <w:rFonts w:ascii="Times New Roman" w:hAnsi="Times New Roman" w:cs="Times New Roman"/>
        </w:rPr>
        <w:t xml:space="preserve"> </w:t>
      </w:r>
      <w:r>
        <w:rPr>
          <w:rFonts w:ascii="Times New Roman" w:hAnsi="Times New Roman" w:cs="Times New Roman"/>
          <w:lang w:val="en-US"/>
        </w:rPr>
        <w:t xml:space="preserve">Different types of competitive balance are defined </w:t>
      </w:r>
      <w:r w:rsidR="00B02920">
        <w:rPr>
          <w:rFonts w:ascii="Times New Roman" w:hAnsi="Times New Roman" w:cs="Times New Roman"/>
          <w:lang w:val="en-US"/>
        </w:rPr>
        <w:t>later</w:t>
      </w:r>
      <w:r>
        <w:rPr>
          <w:rFonts w:ascii="Times New Roman" w:hAnsi="Times New Roman" w:cs="Times New Roman"/>
          <w:lang w:val="en-US"/>
        </w:rPr>
        <w:t xml:space="preserve"> in the Methodology </w:t>
      </w:r>
      <w:r w:rsidR="00B02920">
        <w:rPr>
          <w:rFonts w:ascii="Times New Roman" w:hAnsi="Times New Roman" w:cs="Times New Roman"/>
          <w:lang w:val="en-US"/>
        </w:rPr>
        <w:t>section.</w:t>
      </w:r>
    </w:p>
  </w:footnote>
  <w:footnote w:id="8">
    <w:p w14:paraId="7DB74688" w14:textId="77777777" w:rsidR="00115416"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Budzinski and Fedderson p.1</w:t>
      </w:r>
    </w:p>
  </w:footnote>
  <w:footnote w:id="9">
    <w:p w14:paraId="7B19BBAD" w14:textId="77777777" w:rsidR="00115416" w:rsidRPr="00104744" w:rsidRDefault="00A55EAE" w:rsidP="00104744">
      <w:pPr>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eastAsia="Times New Roman" w:hAnsi="Times New Roman" w:cs="Times New Roman"/>
          <w:sz w:val="20"/>
          <w:szCs w:val="20"/>
          <w:highlight w:val="white"/>
        </w:rPr>
        <w:t xml:space="preserve"> Leeds, Michael A., Peter v. Allmen, and Victor A. Matheson. 2022. “Competitive Balance.” In </w:t>
      </w:r>
      <w:r w:rsidRPr="00104744">
        <w:rPr>
          <w:rFonts w:ascii="Times New Roman" w:eastAsia="Times New Roman" w:hAnsi="Times New Roman" w:cs="Times New Roman"/>
          <w:i/>
          <w:sz w:val="20"/>
          <w:szCs w:val="20"/>
          <w:highlight w:val="white"/>
        </w:rPr>
        <w:t>The Economics of Sports</w:t>
      </w:r>
      <w:r w:rsidRPr="00104744">
        <w:rPr>
          <w:rFonts w:ascii="Times New Roman" w:eastAsia="Times New Roman" w:hAnsi="Times New Roman" w:cs="Times New Roman"/>
          <w:sz w:val="20"/>
          <w:szCs w:val="20"/>
          <w:highlight w:val="white"/>
        </w:rPr>
        <w:t>, 127-156. New York: Taylor &amp; Francis Group. p. 134-139.</w:t>
      </w:r>
    </w:p>
  </w:footnote>
  <w:footnote w:id="10">
    <w:p w14:paraId="2541C7D2" w14:textId="2B820FF7" w:rsidR="00115416" w:rsidRPr="00104744"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 xml:space="preserve">Specific breakdown of points earned </w:t>
      </w:r>
      <w:r w:rsidR="00B02920" w:rsidRPr="00104744">
        <w:rPr>
          <w:rFonts w:ascii="Times New Roman" w:eastAsia="Times New Roman" w:hAnsi="Times New Roman" w:cs="Times New Roman"/>
          <w:sz w:val="20"/>
          <w:szCs w:val="20"/>
        </w:rPr>
        <w:t>is in</w:t>
      </w:r>
      <w:r w:rsidRPr="00104744">
        <w:rPr>
          <w:rFonts w:ascii="Times New Roman" w:eastAsia="Times New Roman" w:hAnsi="Times New Roman" w:cs="Times New Roman"/>
          <w:sz w:val="20"/>
          <w:szCs w:val="20"/>
        </w:rPr>
        <w:t xml:space="preserve"> Tables 1-3 in the </w:t>
      </w:r>
      <w:r w:rsidR="00B02920" w:rsidRPr="00104744">
        <w:rPr>
          <w:rFonts w:ascii="Times New Roman" w:eastAsia="Times New Roman" w:hAnsi="Times New Roman" w:cs="Times New Roman"/>
          <w:sz w:val="20"/>
          <w:szCs w:val="20"/>
        </w:rPr>
        <w:t>appendix.</w:t>
      </w:r>
    </w:p>
  </w:footnote>
  <w:footnote w:id="11">
    <w:p w14:paraId="679B9363" w14:textId="4442837B" w:rsidR="00115416" w:rsidRDefault="00A55EAE">
      <w:pPr>
        <w:spacing w:line="240" w:lineRule="auto"/>
        <w:rPr>
          <w:rFonts w:ascii="Times New Roman" w:eastAsia="Times New Roman" w:hAnsi="Times New Roman" w:cs="Times New Roman"/>
          <w:sz w:val="20"/>
          <w:szCs w:val="20"/>
        </w:rPr>
      </w:pPr>
      <w:r w:rsidRPr="00104744">
        <w:rPr>
          <w:rFonts w:ascii="Times New Roman" w:hAnsi="Times New Roman" w:cs="Times New Roman"/>
          <w:sz w:val="20"/>
          <w:szCs w:val="20"/>
          <w:vertAlign w:val="superscript"/>
        </w:rPr>
        <w:footnoteRef/>
      </w:r>
      <w:r w:rsidRPr="00104744">
        <w:rPr>
          <w:rFonts w:ascii="Times New Roman" w:hAnsi="Times New Roman" w:cs="Times New Roman"/>
          <w:sz w:val="20"/>
          <w:szCs w:val="20"/>
        </w:rPr>
        <w:t xml:space="preserve"> </w:t>
      </w:r>
      <w:r w:rsidRPr="00104744">
        <w:rPr>
          <w:rFonts w:ascii="Times New Roman" w:eastAsia="Times New Roman" w:hAnsi="Times New Roman" w:cs="Times New Roman"/>
          <w:sz w:val="20"/>
          <w:szCs w:val="20"/>
        </w:rPr>
        <w:t>Additional</w:t>
      </w:r>
      <w:r>
        <w:rPr>
          <w:rFonts w:ascii="Times New Roman" w:eastAsia="Times New Roman" w:hAnsi="Times New Roman" w:cs="Times New Roman"/>
          <w:sz w:val="20"/>
          <w:szCs w:val="20"/>
        </w:rPr>
        <w:t xml:space="preserve"> information regarding points changes </w:t>
      </w:r>
      <w:r w:rsidR="00B02920">
        <w:rPr>
          <w:rFonts w:ascii="Times New Roman" w:eastAsia="Times New Roman" w:hAnsi="Times New Roman" w:cs="Times New Roman"/>
          <w:sz w:val="20"/>
          <w:szCs w:val="20"/>
        </w:rPr>
        <w:t>is</w:t>
      </w:r>
      <w:r>
        <w:rPr>
          <w:rFonts w:ascii="Times New Roman" w:eastAsia="Times New Roman" w:hAnsi="Times New Roman" w:cs="Times New Roman"/>
          <w:sz w:val="20"/>
          <w:szCs w:val="20"/>
        </w:rPr>
        <w:t xml:space="preserve"> outlined in Tables 1-3 in the </w:t>
      </w:r>
      <w:r w:rsidR="00B02920">
        <w:rPr>
          <w:rFonts w:ascii="Times New Roman" w:eastAsia="Times New Roman" w:hAnsi="Times New Roman" w:cs="Times New Roman"/>
          <w:sz w:val="20"/>
          <w:szCs w:val="20"/>
        </w:rPr>
        <w:t>appendix.</w:t>
      </w:r>
    </w:p>
  </w:footnote>
  <w:footnote w:id="12">
    <w:p w14:paraId="599312EA" w14:textId="1F7D724C" w:rsidR="006A0D94" w:rsidRPr="006A0D94" w:rsidRDefault="006A0D94">
      <w:pPr>
        <w:pStyle w:val="FootnoteText"/>
        <w:rPr>
          <w:lang w:val="en-US"/>
        </w:rPr>
      </w:pPr>
      <w:r>
        <w:rPr>
          <w:rStyle w:val="FootnoteReference"/>
        </w:rPr>
        <w:footnoteRef/>
      </w:r>
      <w:r>
        <w:t xml:space="preserve"> </w:t>
      </w:r>
      <w:r w:rsidRPr="006A0D94">
        <w:rPr>
          <w:rFonts w:ascii="Times New Roman" w:hAnsi="Times New Roman" w:cs="Times New Roman"/>
          <w:lang w:val="en-US"/>
        </w:rPr>
        <w:t xml:space="preserve">P9 </w:t>
      </w:r>
      <w:r w:rsidR="002A3EBB">
        <w:rPr>
          <w:rFonts w:ascii="Times New Roman" w:hAnsi="Times New Roman" w:cs="Times New Roman"/>
          <w:lang w:val="en-US"/>
        </w:rPr>
        <w:t>is the equivalent of</w:t>
      </w:r>
      <w:r w:rsidRPr="006A0D94">
        <w:rPr>
          <w:rFonts w:ascii="Times New Roman" w:hAnsi="Times New Roman" w:cs="Times New Roman"/>
          <w:lang w:val="en-US"/>
        </w:rPr>
        <w:t xml:space="preserve"> 9</w:t>
      </w:r>
      <w:r w:rsidRPr="006A0D94">
        <w:rPr>
          <w:rFonts w:ascii="Times New Roman" w:hAnsi="Times New Roman" w:cs="Times New Roman"/>
          <w:vertAlign w:val="superscript"/>
          <w:lang w:val="en-US"/>
        </w:rPr>
        <w:t>th</w:t>
      </w:r>
      <w:r w:rsidRPr="006A0D94">
        <w:rPr>
          <w:rFonts w:ascii="Times New Roman" w:hAnsi="Times New Roman" w:cs="Times New Roman"/>
          <w:lang w:val="en-US"/>
        </w:rPr>
        <w:t xml:space="preserve"> </w:t>
      </w:r>
      <w:r w:rsidR="00B02920" w:rsidRPr="006A0D94">
        <w:rPr>
          <w:rFonts w:ascii="Times New Roman" w:hAnsi="Times New Roman" w:cs="Times New Roman"/>
          <w:lang w:val="en-US"/>
        </w:rPr>
        <w:t>place.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5416"/>
    <w:rsid w:val="00000897"/>
    <w:rsid w:val="0001019E"/>
    <w:rsid w:val="00013624"/>
    <w:rsid w:val="0002015F"/>
    <w:rsid w:val="00020706"/>
    <w:rsid w:val="00020ED3"/>
    <w:rsid w:val="0003287E"/>
    <w:rsid w:val="000370BF"/>
    <w:rsid w:val="0004431E"/>
    <w:rsid w:val="000537FB"/>
    <w:rsid w:val="00053B99"/>
    <w:rsid w:val="0007440E"/>
    <w:rsid w:val="00086B2E"/>
    <w:rsid w:val="00092B5B"/>
    <w:rsid w:val="00094A16"/>
    <w:rsid w:val="000B14DD"/>
    <w:rsid w:val="000B2B29"/>
    <w:rsid w:val="000B403E"/>
    <w:rsid w:val="000C74A8"/>
    <w:rsid w:val="000E35CD"/>
    <w:rsid w:val="000E52E4"/>
    <w:rsid w:val="000F58CE"/>
    <w:rsid w:val="001031C2"/>
    <w:rsid w:val="001032EE"/>
    <w:rsid w:val="00104744"/>
    <w:rsid w:val="00115416"/>
    <w:rsid w:val="00121611"/>
    <w:rsid w:val="001230AC"/>
    <w:rsid w:val="00134461"/>
    <w:rsid w:val="00146775"/>
    <w:rsid w:val="001519A1"/>
    <w:rsid w:val="00156483"/>
    <w:rsid w:val="00157969"/>
    <w:rsid w:val="00162454"/>
    <w:rsid w:val="001659ED"/>
    <w:rsid w:val="001660CD"/>
    <w:rsid w:val="00173F4B"/>
    <w:rsid w:val="00175B15"/>
    <w:rsid w:val="00176F0B"/>
    <w:rsid w:val="0018083A"/>
    <w:rsid w:val="001831A2"/>
    <w:rsid w:val="0018391F"/>
    <w:rsid w:val="00193FB6"/>
    <w:rsid w:val="001942A6"/>
    <w:rsid w:val="0019690C"/>
    <w:rsid w:val="00197A17"/>
    <w:rsid w:val="001A0EF8"/>
    <w:rsid w:val="001A38B8"/>
    <w:rsid w:val="001A3A9D"/>
    <w:rsid w:val="001A4CC6"/>
    <w:rsid w:val="001C09D3"/>
    <w:rsid w:val="001C2114"/>
    <w:rsid w:val="001C2F49"/>
    <w:rsid w:val="001C7BD5"/>
    <w:rsid w:val="001D1DD4"/>
    <w:rsid w:val="001D3758"/>
    <w:rsid w:val="001D4F4B"/>
    <w:rsid w:val="001E1F60"/>
    <w:rsid w:val="001E2C70"/>
    <w:rsid w:val="001E2F65"/>
    <w:rsid w:val="001E47E8"/>
    <w:rsid w:val="001E4972"/>
    <w:rsid w:val="001E5E15"/>
    <w:rsid w:val="001E7E0C"/>
    <w:rsid w:val="001F021C"/>
    <w:rsid w:val="001F7630"/>
    <w:rsid w:val="0020134D"/>
    <w:rsid w:val="00201EBE"/>
    <w:rsid w:val="002052CC"/>
    <w:rsid w:val="00210782"/>
    <w:rsid w:val="002122C5"/>
    <w:rsid w:val="0021323D"/>
    <w:rsid w:val="002211AD"/>
    <w:rsid w:val="00223BC4"/>
    <w:rsid w:val="00225366"/>
    <w:rsid w:val="00234F8D"/>
    <w:rsid w:val="00243B5B"/>
    <w:rsid w:val="00250DC5"/>
    <w:rsid w:val="002650A5"/>
    <w:rsid w:val="0028071E"/>
    <w:rsid w:val="00282A14"/>
    <w:rsid w:val="00286F20"/>
    <w:rsid w:val="00292447"/>
    <w:rsid w:val="002941FF"/>
    <w:rsid w:val="0029775F"/>
    <w:rsid w:val="002A36F5"/>
    <w:rsid w:val="002A3EBB"/>
    <w:rsid w:val="002B35F7"/>
    <w:rsid w:val="002C3521"/>
    <w:rsid w:val="002C71FC"/>
    <w:rsid w:val="002F3B2C"/>
    <w:rsid w:val="002F5DF5"/>
    <w:rsid w:val="002F5F51"/>
    <w:rsid w:val="00302172"/>
    <w:rsid w:val="003032AD"/>
    <w:rsid w:val="00304E9E"/>
    <w:rsid w:val="003059BA"/>
    <w:rsid w:val="00307778"/>
    <w:rsid w:val="00316E9A"/>
    <w:rsid w:val="003258A5"/>
    <w:rsid w:val="003308DD"/>
    <w:rsid w:val="00331532"/>
    <w:rsid w:val="003453EE"/>
    <w:rsid w:val="0034687C"/>
    <w:rsid w:val="00351E51"/>
    <w:rsid w:val="0037058D"/>
    <w:rsid w:val="003711CF"/>
    <w:rsid w:val="00376485"/>
    <w:rsid w:val="00383066"/>
    <w:rsid w:val="0039615C"/>
    <w:rsid w:val="003971F1"/>
    <w:rsid w:val="003A4B74"/>
    <w:rsid w:val="003A5066"/>
    <w:rsid w:val="003A5835"/>
    <w:rsid w:val="003B4E8E"/>
    <w:rsid w:val="003B78F1"/>
    <w:rsid w:val="003C026D"/>
    <w:rsid w:val="003C4013"/>
    <w:rsid w:val="003C7A78"/>
    <w:rsid w:val="003D0270"/>
    <w:rsid w:val="003D28F8"/>
    <w:rsid w:val="003E06D7"/>
    <w:rsid w:val="003E61F3"/>
    <w:rsid w:val="003E6614"/>
    <w:rsid w:val="003E693D"/>
    <w:rsid w:val="003E7B80"/>
    <w:rsid w:val="0040469D"/>
    <w:rsid w:val="00406B62"/>
    <w:rsid w:val="00413612"/>
    <w:rsid w:val="004312C1"/>
    <w:rsid w:val="0043341E"/>
    <w:rsid w:val="00433991"/>
    <w:rsid w:val="00434F90"/>
    <w:rsid w:val="00450EDC"/>
    <w:rsid w:val="00453D7E"/>
    <w:rsid w:val="004621AA"/>
    <w:rsid w:val="00463F44"/>
    <w:rsid w:val="00466416"/>
    <w:rsid w:val="0047670D"/>
    <w:rsid w:val="00494954"/>
    <w:rsid w:val="004A313D"/>
    <w:rsid w:val="004A3BB2"/>
    <w:rsid w:val="004A7B38"/>
    <w:rsid w:val="004B1FD0"/>
    <w:rsid w:val="004B7A91"/>
    <w:rsid w:val="004C312F"/>
    <w:rsid w:val="004C74B8"/>
    <w:rsid w:val="004D1828"/>
    <w:rsid w:val="004D5E0C"/>
    <w:rsid w:val="004E352A"/>
    <w:rsid w:val="004E6870"/>
    <w:rsid w:val="004F00F6"/>
    <w:rsid w:val="0050033F"/>
    <w:rsid w:val="00504BE2"/>
    <w:rsid w:val="005056E6"/>
    <w:rsid w:val="00506A25"/>
    <w:rsid w:val="0051218F"/>
    <w:rsid w:val="00514BEC"/>
    <w:rsid w:val="00514CF1"/>
    <w:rsid w:val="00527524"/>
    <w:rsid w:val="005333F9"/>
    <w:rsid w:val="005363DF"/>
    <w:rsid w:val="005441A9"/>
    <w:rsid w:val="00546DE8"/>
    <w:rsid w:val="00550065"/>
    <w:rsid w:val="00555CC9"/>
    <w:rsid w:val="00561C75"/>
    <w:rsid w:val="0056483D"/>
    <w:rsid w:val="005749D6"/>
    <w:rsid w:val="00574DFE"/>
    <w:rsid w:val="0057658A"/>
    <w:rsid w:val="00577A82"/>
    <w:rsid w:val="00584397"/>
    <w:rsid w:val="00590F1A"/>
    <w:rsid w:val="00591C59"/>
    <w:rsid w:val="00594BBB"/>
    <w:rsid w:val="00595332"/>
    <w:rsid w:val="005A0798"/>
    <w:rsid w:val="005A7002"/>
    <w:rsid w:val="005B61DD"/>
    <w:rsid w:val="005B64C6"/>
    <w:rsid w:val="005B73D7"/>
    <w:rsid w:val="005C2D27"/>
    <w:rsid w:val="005C73C5"/>
    <w:rsid w:val="005D165C"/>
    <w:rsid w:val="005D77E4"/>
    <w:rsid w:val="005E1A02"/>
    <w:rsid w:val="005E1D2D"/>
    <w:rsid w:val="005E24EC"/>
    <w:rsid w:val="005F06FC"/>
    <w:rsid w:val="005F3792"/>
    <w:rsid w:val="00607529"/>
    <w:rsid w:val="0061206D"/>
    <w:rsid w:val="0061794D"/>
    <w:rsid w:val="0062311B"/>
    <w:rsid w:val="00625ECA"/>
    <w:rsid w:val="00627E1E"/>
    <w:rsid w:val="00631B90"/>
    <w:rsid w:val="00632E93"/>
    <w:rsid w:val="00635AAF"/>
    <w:rsid w:val="00635EC2"/>
    <w:rsid w:val="00640EAF"/>
    <w:rsid w:val="006418A1"/>
    <w:rsid w:val="0064437C"/>
    <w:rsid w:val="006479B1"/>
    <w:rsid w:val="0065084A"/>
    <w:rsid w:val="006528DB"/>
    <w:rsid w:val="00657390"/>
    <w:rsid w:val="0066320A"/>
    <w:rsid w:val="0067122F"/>
    <w:rsid w:val="00671E4C"/>
    <w:rsid w:val="00683BFC"/>
    <w:rsid w:val="006848FB"/>
    <w:rsid w:val="006932FF"/>
    <w:rsid w:val="006A0D94"/>
    <w:rsid w:val="006B3C23"/>
    <w:rsid w:val="006C5DA6"/>
    <w:rsid w:val="006C67F4"/>
    <w:rsid w:val="006D50BF"/>
    <w:rsid w:val="006E0AFD"/>
    <w:rsid w:val="006E2B2F"/>
    <w:rsid w:val="006F2F51"/>
    <w:rsid w:val="00704328"/>
    <w:rsid w:val="007154DD"/>
    <w:rsid w:val="0072045E"/>
    <w:rsid w:val="00726BA7"/>
    <w:rsid w:val="0073047F"/>
    <w:rsid w:val="00735D78"/>
    <w:rsid w:val="00740BFF"/>
    <w:rsid w:val="00744F07"/>
    <w:rsid w:val="00745211"/>
    <w:rsid w:val="00746740"/>
    <w:rsid w:val="007521AA"/>
    <w:rsid w:val="007546E2"/>
    <w:rsid w:val="00760300"/>
    <w:rsid w:val="00793538"/>
    <w:rsid w:val="00794630"/>
    <w:rsid w:val="00794F15"/>
    <w:rsid w:val="00795C19"/>
    <w:rsid w:val="00796EC1"/>
    <w:rsid w:val="007A4A42"/>
    <w:rsid w:val="007A5B76"/>
    <w:rsid w:val="007B1B91"/>
    <w:rsid w:val="007B4274"/>
    <w:rsid w:val="007B48DA"/>
    <w:rsid w:val="007B7223"/>
    <w:rsid w:val="007C0E61"/>
    <w:rsid w:val="007C4FFD"/>
    <w:rsid w:val="007E76F2"/>
    <w:rsid w:val="007F15E3"/>
    <w:rsid w:val="007F59D7"/>
    <w:rsid w:val="00802B63"/>
    <w:rsid w:val="00806B07"/>
    <w:rsid w:val="008100E9"/>
    <w:rsid w:val="00814FAA"/>
    <w:rsid w:val="00816D9D"/>
    <w:rsid w:val="00817617"/>
    <w:rsid w:val="008228C0"/>
    <w:rsid w:val="008300B4"/>
    <w:rsid w:val="00830854"/>
    <w:rsid w:val="00836AB5"/>
    <w:rsid w:val="00837D4B"/>
    <w:rsid w:val="008448BA"/>
    <w:rsid w:val="00851B05"/>
    <w:rsid w:val="00853AD6"/>
    <w:rsid w:val="0085727B"/>
    <w:rsid w:val="008577EE"/>
    <w:rsid w:val="0086132F"/>
    <w:rsid w:val="00863ECB"/>
    <w:rsid w:val="00866C20"/>
    <w:rsid w:val="008756C7"/>
    <w:rsid w:val="00883503"/>
    <w:rsid w:val="008A39A8"/>
    <w:rsid w:val="008B06F2"/>
    <w:rsid w:val="008B19F0"/>
    <w:rsid w:val="008B4285"/>
    <w:rsid w:val="008B512E"/>
    <w:rsid w:val="008B5486"/>
    <w:rsid w:val="008B6027"/>
    <w:rsid w:val="008C0AB0"/>
    <w:rsid w:val="008C4D61"/>
    <w:rsid w:val="008C5121"/>
    <w:rsid w:val="008D24B6"/>
    <w:rsid w:val="008E09C9"/>
    <w:rsid w:val="008E35F8"/>
    <w:rsid w:val="008E36D7"/>
    <w:rsid w:val="008E4451"/>
    <w:rsid w:val="008E6D0A"/>
    <w:rsid w:val="008E718F"/>
    <w:rsid w:val="008F51C4"/>
    <w:rsid w:val="00900370"/>
    <w:rsid w:val="00912664"/>
    <w:rsid w:val="00914646"/>
    <w:rsid w:val="00923960"/>
    <w:rsid w:val="0092788A"/>
    <w:rsid w:val="009314BC"/>
    <w:rsid w:val="00931659"/>
    <w:rsid w:val="00937070"/>
    <w:rsid w:val="00943641"/>
    <w:rsid w:val="009459BC"/>
    <w:rsid w:val="00945FCA"/>
    <w:rsid w:val="009654AA"/>
    <w:rsid w:val="0097384E"/>
    <w:rsid w:val="00984DD8"/>
    <w:rsid w:val="0098601C"/>
    <w:rsid w:val="009866C7"/>
    <w:rsid w:val="00987281"/>
    <w:rsid w:val="00995995"/>
    <w:rsid w:val="009A29A5"/>
    <w:rsid w:val="009B01AD"/>
    <w:rsid w:val="009B278B"/>
    <w:rsid w:val="009B2EB3"/>
    <w:rsid w:val="009B3384"/>
    <w:rsid w:val="009C3E61"/>
    <w:rsid w:val="009C5A14"/>
    <w:rsid w:val="009C6F56"/>
    <w:rsid w:val="009D1460"/>
    <w:rsid w:val="009D1CBA"/>
    <w:rsid w:val="009D3B66"/>
    <w:rsid w:val="009D63DD"/>
    <w:rsid w:val="009E0DF6"/>
    <w:rsid w:val="009F288D"/>
    <w:rsid w:val="009F58B5"/>
    <w:rsid w:val="00A111A7"/>
    <w:rsid w:val="00A2173D"/>
    <w:rsid w:val="00A413BB"/>
    <w:rsid w:val="00A5443D"/>
    <w:rsid w:val="00A55892"/>
    <w:rsid w:val="00A55EAE"/>
    <w:rsid w:val="00A63522"/>
    <w:rsid w:val="00A72D0E"/>
    <w:rsid w:val="00A746B4"/>
    <w:rsid w:val="00A74F8A"/>
    <w:rsid w:val="00A81982"/>
    <w:rsid w:val="00A825C3"/>
    <w:rsid w:val="00A84181"/>
    <w:rsid w:val="00A86D6E"/>
    <w:rsid w:val="00A876BC"/>
    <w:rsid w:val="00A9250B"/>
    <w:rsid w:val="00A93D22"/>
    <w:rsid w:val="00A950E5"/>
    <w:rsid w:val="00A963A3"/>
    <w:rsid w:val="00AA2DD8"/>
    <w:rsid w:val="00AA494B"/>
    <w:rsid w:val="00AA668B"/>
    <w:rsid w:val="00AA7D47"/>
    <w:rsid w:val="00AB129C"/>
    <w:rsid w:val="00AC2914"/>
    <w:rsid w:val="00AC5F9B"/>
    <w:rsid w:val="00AE5EF1"/>
    <w:rsid w:val="00AE7E14"/>
    <w:rsid w:val="00AF02D1"/>
    <w:rsid w:val="00AF0875"/>
    <w:rsid w:val="00AF43F3"/>
    <w:rsid w:val="00AF61FB"/>
    <w:rsid w:val="00AF795A"/>
    <w:rsid w:val="00AF79E6"/>
    <w:rsid w:val="00B00209"/>
    <w:rsid w:val="00B02920"/>
    <w:rsid w:val="00B0533B"/>
    <w:rsid w:val="00B1667B"/>
    <w:rsid w:val="00B32FE6"/>
    <w:rsid w:val="00B43970"/>
    <w:rsid w:val="00B45E21"/>
    <w:rsid w:val="00B50D44"/>
    <w:rsid w:val="00B51421"/>
    <w:rsid w:val="00B608B6"/>
    <w:rsid w:val="00B629F8"/>
    <w:rsid w:val="00B637D6"/>
    <w:rsid w:val="00B65811"/>
    <w:rsid w:val="00B818F7"/>
    <w:rsid w:val="00B82551"/>
    <w:rsid w:val="00B85D78"/>
    <w:rsid w:val="00BA06EA"/>
    <w:rsid w:val="00BA08C7"/>
    <w:rsid w:val="00BA1234"/>
    <w:rsid w:val="00BA6883"/>
    <w:rsid w:val="00BA7D4F"/>
    <w:rsid w:val="00BB4063"/>
    <w:rsid w:val="00BB6D6C"/>
    <w:rsid w:val="00BC3FA1"/>
    <w:rsid w:val="00BE4D5A"/>
    <w:rsid w:val="00BE4ED8"/>
    <w:rsid w:val="00BE6AA1"/>
    <w:rsid w:val="00BE77D4"/>
    <w:rsid w:val="00BF0E36"/>
    <w:rsid w:val="00BF15E4"/>
    <w:rsid w:val="00C01528"/>
    <w:rsid w:val="00C0482A"/>
    <w:rsid w:val="00C04908"/>
    <w:rsid w:val="00C10621"/>
    <w:rsid w:val="00C11D04"/>
    <w:rsid w:val="00C2789F"/>
    <w:rsid w:val="00C35EE2"/>
    <w:rsid w:val="00C40738"/>
    <w:rsid w:val="00C53CDB"/>
    <w:rsid w:val="00C6192E"/>
    <w:rsid w:val="00C6431F"/>
    <w:rsid w:val="00C8671E"/>
    <w:rsid w:val="00C87209"/>
    <w:rsid w:val="00C961C9"/>
    <w:rsid w:val="00CA1013"/>
    <w:rsid w:val="00CA5375"/>
    <w:rsid w:val="00CA60DB"/>
    <w:rsid w:val="00CA64CB"/>
    <w:rsid w:val="00CB5131"/>
    <w:rsid w:val="00CB6D50"/>
    <w:rsid w:val="00CB7C10"/>
    <w:rsid w:val="00CC09C4"/>
    <w:rsid w:val="00CC3787"/>
    <w:rsid w:val="00CD4B95"/>
    <w:rsid w:val="00CD7E6C"/>
    <w:rsid w:val="00CE0148"/>
    <w:rsid w:val="00CE087E"/>
    <w:rsid w:val="00CF2C29"/>
    <w:rsid w:val="00D000E1"/>
    <w:rsid w:val="00D00AFF"/>
    <w:rsid w:val="00D0407B"/>
    <w:rsid w:val="00D04939"/>
    <w:rsid w:val="00D07405"/>
    <w:rsid w:val="00D1302D"/>
    <w:rsid w:val="00D152AE"/>
    <w:rsid w:val="00D16C7E"/>
    <w:rsid w:val="00D2068E"/>
    <w:rsid w:val="00D31B33"/>
    <w:rsid w:val="00D36BA5"/>
    <w:rsid w:val="00D40A4B"/>
    <w:rsid w:val="00D4103C"/>
    <w:rsid w:val="00D56112"/>
    <w:rsid w:val="00D77452"/>
    <w:rsid w:val="00D77550"/>
    <w:rsid w:val="00D80339"/>
    <w:rsid w:val="00DB4C68"/>
    <w:rsid w:val="00DB549F"/>
    <w:rsid w:val="00DB5B54"/>
    <w:rsid w:val="00DB72ED"/>
    <w:rsid w:val="00DB7351"/>
    <w:rsid w:val="00DC5989"/>
    <w:rsid w:val="00DC714C"/>
    <w:rsid w:val="00DD45F7"/>
    <w:rsid w:val="00DD50F1"/>
    <w:rsid w:val="00DE0103"/>
    <w:rsid w:val="00E02731"/>
    <w:rsid w:val="00E239C3"/>
    <w:rsid w:val="00E44435"/>
    <w:rsid w:val="00E44604"/>
    <w:rsid w:val="00E52F01"/>
    <w:rsid w:val="00E53D18"/>
    <w:rsid w:val="00E5490C"/>
    <w:rsid w:val="00E60B0E"/>
    <w:rsid w:val="00E731B3"/>
    <w:rsid w:val="00E73EA3"/>
    <w:rsid w:val="00E77AB5"/>
    <w:rsid w:val="00E8718C"/>
    <w:rsid w:val="00E87FE7"/>
    <w:rsid w:val="00E9270A"/>
    <w:rsid w:val="00E949E0"/>
    <w:rsid w:val="00E95EB6"/>
    <w:rsid w:val="00E96A26"/>
    <w:rsid w:val="00EA10A7"/>
    <w:rsid w:val="00EB414A"/>
    <w:rsid w:val="00EB49E8"/>
    <w:rsid w:val="00EC2E29"/>
    <w:rsid w:val="00ED214A"/>
    <w:rsid w:val="00EE2A59"/>
    <w:rsid w:val="00EF202D"/>
    <w:rsid w:val="00F1464B"/>
    <w:rsid w:val="00F157AA"/>
    <w:rsid w:val="00F26A60"/>
    <w:rsid w:val="00F33565"/>
    <w:rsid w:val="00F348B7"/>
    <w:rsid w:val="00F44908"/>
    <w:rsid w:val="00F52544"/>
    <w:rsid w:val="00F600E8"/>
    <w:rsid w:val="00F634A0"/>
    <w:rsid w:val="00F77B96"/>
    <w:rsid w:val="00F81D0B"/>
    <w:rsid w:val="00F86574"/>
    <w:rsid w:val="00F908F6"/>
    <w:rsid w:val="00F91534"/>
    <w:rsid w:val="00F94D72"/>
    <w:rsid w:val="00F977DA"/>
    <w:rsid w:val="00FB123A"/>
    <w:rsid w:val="00FB224B"/>
    <w:rsid w:val="00FB4FD0"/>
    <w:rsid w:val="00FB5155"/>
    <w:rsid w:val="00FD06E9"/>
    <w:rsid w:val="00FD10FC"/>
    <w:rsid w:val="00FD1566"/>
    <w:rsid w:val="00FD1714"/>
    <w:rsid w:val="00FD3E6D"/>
    <w:rsid w:val="00FD5A67"/>
    <w:rsid w:val="00FE04AB"/>
    <w:rsid w:val="00FE3DB3"/>
    <w:rsid w:val="00FE4998"/>
    <w:rsid w:val="00FE6519"/>
    <w:rsid w:val="00FF06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6B5AE2"/>
  <w15:docId w15:val="{B3C6F714-29CF-4E39-924A-EB21DC3E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555CC9"/>
    <w:pPr>
      <w:spacing w:line="240" w:lineRule="auto"/>
    </w:pPr>
  </w:style>
  <w:style w:type="character" w:styleId="CommentReference">
    <w:name w:val="annotation reference"/>
    <w:basedOn w:val="DefaultParagraphFont"/>
    <w:uiPriority w:val="99"/>
    <w:semiHidden/>
    <w:unhideWhenUsed/>
    <w:rsid w:val="00627E1E"/>
    <w:rPr>
      <w:sz w:val="16"/>
      <w:szCs w:val="16"/>
    </w:rPr>
  </w:style>
  <w:style w:type="paragraph" w:styleId="CommentText">
    <w:name w:val="annotation text"/>
    <w:basedOn w:val="Normal"/>
    <w:link w:val="CommentTextChar"/>
    <w:uiPriority w:val="99"/>
    <w:unhideWhenUsed/>
    <w:rsid w:val="00627E1E"/>
    <w:pPr>
      <w:spacing w:line="240" w:lineRule="auto"/>
    </w:pPr>
    <w:rPr>
      <w:sz w:val="20"/>
      <w:szCs w:val="20"/>
    </w:rPr>
  </w:style>
  <w:style w:type="character" w:customStyle="1" w:styleId="CommentTextChar">
    <w:name w:val="Comment Text Char"/>
    <w:basedOn w:val="DefaultParagraphFont"/>
    <w:link w:val="CommentText"/>
    <w:uiPriority w:val="99"/>
    <w:rsid w:val="00627E1E"/>
    <w:rPr>
      <w:sz w:val="20"/>
      <w:szCs w:val="20"/>
    </w:rPr>
  </w:style>
  <w:style w:type="paragraph" w:styleId="CommentSubject">
    <w:name w:val="annotation subject"/>
    <w:basedOn w:val="CommentText"/>
    <w:next w:val="CommentText"/>
    <w:link w:val="CommentSubjectChar"/>
    <w:uiPriority w:val="99"/>
    <w:semiHidden/>
    <w:unhideWhenUsed/>
    <w:rsid w:val="00627E1E"/>
    <w:rPr>
      <w:b/>
      <w:bCs/>
    </w:rPr>
  </w:style>
  <w:style w:type="character" w:customStyle="1" w:styleId="CommentSubjectChar">
    <w:name w:val="Comment Subject Char"/>
    <w:basedOn w:val="CommentTextChar"/>
    <w:link w:val="CommentSubject"/>
    <w:uiPriority w:val="99"/>
    <w:semiHidden/>
    <w:rsid w:val="00627E1E"/>
    <w:rPr>
      <w:b/>
      <w:bCs/>
      <w:sz w:val="20"/>
      <w:szCs w:val="20"/>
    </w:rPr>
  </w:style>
  <w:style w:type="paragraph" w:styleId="Header">
    <w:name w:val="header"/>
    <w:basedOn w:val="Normal"/>
    <w:link w:val="HeaderChar"/>
    <w:uiPriority w:val="99"/>
    <w:unhideWhenUsed/>
    <w:rsid w:val="0028071E"/>
    <w:pPr>
      <w:tabs>
        <w:tab w:val="center" w:pos="4680"/>
        <w:tab w:val="right" w:pos="9360"/>
      </w:tabs>
      <w:spacing w:line="240" w:lineRule="auto"/>
    </w:pPr>
  </w:style>
  <w:style w:type="character" w:customStyle="1" w:styleId="HeaderChar">
    <w:name w:val="Header Char"/>
    <w:basedOn w:val="DefaultParagraphFont"/>
    <w:link w:val="Header"/>
    <w:uiPriority w:val="99"/>
    <w:rsid w:val="0028071E"/>
  </w:style>
  <w:style w:type="paragraph" w:styleId="Footer">
    <w:name w:val="footer"/>
    <w:basedOn w:val="Normal"/>
    <w:link w:val="FooterChar"/>
    <w:uiPriority w:val="99"/>
    <w:unhideWhenUsed/>
    <w:rsid w:val="0028071E"/>
    <w:pPr>
      <w:tabs>
        <w:tab w:val="center" w:pos="4680"/>
        <w:tab w:val="right" w:pos="9360"/>
      </w:tabs>
      <w:spacing w:line="240" w:lineRule="auto"/>
    </w:pPr>
  </w:style>
  <w:style w:type="character" w:customStyle="1" w:styleId="FooterChar">
    <w:name w:val="Footer Char"/>
    <w:basedOn w:val="DefaultParagraphFont"/>
    <w:link w:val="Footer"/>
    <w:uiPriority w:val="99"/>
    <w:rsid w:val="0028071E"/>
  </w:style>
  <w:style w:type="paragraph" w:styleId="NormalWeb">
    <w:name w:val="Normal (Web)"/>
    <w:basedOn w:val="Normal"/>
    <w:uiPriority w:val="99"/>
    <w:unhideWhenUsed/>
    <w:rsid w:val="0019690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4C74B8"/>
    <w:rPr>
      <w:color w:val="666666"/>
    </w:rPr>
  </w:style>
  <w:style w:type="paragraph" w:styleId="Caption">
    <w:name w:val="caption"/>
    <w:basedOn w:val="Normal"/>
    <w:next w:val="Normal"/>
    <w:uiPriority w:val="35"/>
    <w:unhideWhenUsed/>
    <w:qFormat/>
    <w:rsid w:val="008B06F2"/>
    <w:pPr>
      <w:spacing w:after="200" w:line="240" w:lineRule="auto"/>
    </w:pPr>
    <w:rPr>
      <w:i/>
      <w:iCs/>
      <w:color w:val="1F497D" w:themeColor="text2"/>
      <w:sz w:val="18"/>
      <w:szCs w:val="18"/>
    </w:rPr>
  </w:style>
  <w:style w:type="paragraph" w:styleId="FootnoteText">
    <w:name w:val="footnote text"/>
    <w:basedOn w:val="Normal"/>
    <w:link w:val="FootnoteTextChar"/>
    <w:uiPriority w:val="99"/>
    <w:semiHidden/>
    <w:unhideWhenUsed/>
    <w:rsid w:val="008E4451"/>
    <w:pPr>
      <w:spacing w:line="240" w:lineRule="auto"/>
    </w:pPr>
    <w:rPr>
      <w:sz w:val="20"/>
      <w:szCs w:val="20"/>
    </w:rPr>
  </w:style>
  <w:style w:type="character" w:customStyle="1" w:styleId="FootnoteTextChar">
    <w:name w:val="Footnote Text Char"/>
    <w:basedOn w:val="DefaultParagraphFont"/>
    <w:link w:val="FootnoteText"/>
    <w:uiPriority w:val="99"/>
    <w:semiHidden/>
    <w:rsid w:val="008E4451"/>
    <w:rPr>
      <w:sz w:val="20"/>
      <w:szCs w:val="20"/>
    </w:rPr>
  </w:style>
  <w:style w:type="character" w:styleId="FootnoteReference">
    <w:name w:val="footnote reference"/>
    <w:basedOn w:val="DefaultParagraphFont"/>
    <w:uiPriority w:val="99"/>
    <w:semiHidden/>
    <w:unhideWhenUsed/>
    <w:rsid w:val="008E4451"/>
    <w:rPr>
      <w:vertAlign w:val="superscript"/>
    </w:rPr>
  </w:style>
  <w:style w:type="character" w:customStyle="1" w:styleId="Heading1Char">
    <w:name w:val="Heading 1 Char"/>
    <w:basedOn w:val="DefaultParagraphFont"/>
    <w:link w:val="Heading1"/>
    <w:uiPriority w:val="9"/>
    <w:rsid w:val="00104744"/>
    <w:rPr>
      <w:sz w:val="40"/>
      <w:szCs w:val="40"/>
    </w:rPr>
  </w:style>
  <w:style w:type="paragraph" w:styleId="Bibliography">
    <w:name w:val="Bibliography"/>
    <w:basedOn w:val="Normal"/>
    <w:next w:val="Normal"/>
    <w:uiPriority w:val="37"/>
    <w:unhideWhenUsed/>
    <w:rsid w:val="001047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582296">
      <w:bodyDiv w:val="1"/>
      <w:marLeft w:val="0"/>
      <w:marRight w:val="0"/>
      <w:marTop w:val="0"/>
      <w:marBottom w:val="0"/>
      <w:divBdr>
        <w:top w:val="none" w:sz="0" w:space="0" w:color="auto"/>
        <w:left w:val="none" w:sz="0" w:space="0" w:color="auto"/>
        <w:bottom w:val="none" w:sz="0" w:space="0" w:color="auto"/>
        <w:right w:val="none" w:sz="0" w:space="0" w:color="auto"/>
      </w:divBdr>
    </w:div>
    <w:div w:id="251857323">
      <w:bodyDiv w:val="1"/>
      <w:marLeft w:val="0"/>
      <w:marRight w:val="0"/>
      <w:marTop w:val="0"/>
      <w:marBottom w:val="0"/>
      <w:divBdr>
        <w:top w:val="none" w:sz="0" w:space="0" w:color="auto"/>
        <w:left w:val="none" w:sz="0" w:space="0" w:color="auto"/>
        <w:bottom w:val="none" w:sz="0" w:space="0" w:color="auto"/>
        <w:right w:val="none" w:sz="0" w:space="0" w:color="auto"/>
      </w:divBdr>
    </w:div>
    <w:div w:id="359162172">
      <w:bodyDiv w:val="1"/>
      <w:marLeft w:val="0"/>
      <w:marRight w:val="0"/>
      <w:marTop w:val="0"/>
      <w:marBottom w:val="0"/>
      <w:divBdr>
        <w:top w:val="none" w:sz="0" w:space="0" w:color="auto"/>
        <w:left w:val="none" w:sz="0" w:space="0" w:color="auto"/>
        <w:bottom w:val="none" w:sz="0" w:space="0" w:color="auto"/>
        <w:right w:val="none" w:sz="0" w:space="0" w:color="auto"/>
      </w:divBdr>
    </w:div>
    <w:div w:id="494882643">
      <w:bodyDiv w:val="1"/>
      <w:marLeft w:val="0"/>
      <w:marRight w:val="0"/>
      <w:marTop w:val="0"/>
      <w:marBottom w:val="0"/>
      <w:divBdr>
        <w:top w:val="none" w:sz="0" w:space="0" w:color="auto"/>
        <w:left w:val="none" w:sz="0" w:space="0" w:color="auto"/>
        <w:bottom w:val="none" w:sz="0" w:space="0" w:color="auto"/>
        <w:right w:val="none" w:sz="0" w:space="0" w:color="auto"/>
      </w:divBdr>
    </w:div>
    <w:div w:id="549220938">
      <w:bodyDiv w:val="1"/>
      <w:marLeft w:val="0"/>
      <w:marRight w:val="0"/>
      <w:marTop w:val="0"/>
      <w:marBottom w:val="0"/>
      <w:divBdr>
        <w:top w:val="none" w:sz="0" w:space="0" w:color="auto"/>
        <w:left w:val="none" w:sz="0" w:space="0" w:color="auto"/>
        <w:bottom w:val="none" w:sz="0" w:space="0" w:color="auto"/>
        <w:right w:val="none" w:sz="0" w:space="0" w:color="auto"/>
      </w:divBdr>
    </w:div>
    <w:div w:id="554853505">
      <w:bodyDiv w:val="1"/>
      <w:marLeft w:val="0"/>
      <w:marRight w:val="0"/>
      <w:marTop w:val="0"/>
      <w:marBottom w:val="0"/>
      <w:divBdr>
        <w:top w:val="none" w:sz="0" w:space="0" w:color="auto"/>
        <w:left w:val="none" w:sz="0" w:space="0" w:color="auto"/>
        <w:bottom w:val="none" w:sz="0" w:space="0" w:color="auto"/>
        <w:right w:val="none" w:sz="0" w:space="0" w:color="auto"/>
      </w:divBdr>
    </w:div>
    <w:div w:id="730465080">
      <w:bodyDiv w:val="1"/>
      <w:marLeft w:val="0"/>
      <w:marRight w:val="0"/>
      <w:marTop w:val="0"/>
      <w:marBottom w:val="0"/>
      <w:divBdr>
        <w:top w:val="none" w:sz="0" w:space="0" w:color="auto"/>
        <w:left w:val="none" w:sz="0" w:space="0" w:color="auto"/>
        <w:bottom w:val="none" w:sz="0" w:space="0" w:color="auto"/>
        <w:right w:val="none" w:sz="0" w:space="0" w:color="auto"/>
      </w:divBdr>
    </w:div>
    <w:div w:id="749812721">
      <w:bodyDiv w:val="1"/>
      <w:marLeft w:val="0"/>
      <w:marRight w:val="0"/>
      <w:marTop w:val="0"/>
      <w:marBottom w:val="0"/>
      <w:divBdr>
        <w:top w:val="none" w:sz="0" w:space="0" w:color="auto"/>
        <w:left w:val="none" w:sz="0" w:space="0" w:color="auto"/>
        <w:bottom w:val="none" w:sz="0" w:space="0" w:color="auto"/>
        <w:right w:val="none" w:sz="0" w:space="0" w:color="auto"/>
      </w:divBdr>
    </w:div>
    <w:div w:id="800538018">
      <w:bodyDiv w:val="1"/>
      <w:marLeft w:val="0"/>
      <w:marRight w:val="0"/>
      <w:marTop w:val="0"/>
      <w:marBottom w:val="0"/>
      <w:divBdr>
        <w:top w:val="none" w:sz="0" w:space="0" w:color="auto"/>
        <w:left w:val="none" w:sz="0" w:space="0" w:color="auto"/>
        <w:bottom w:val="none" w:sz="0" w:space="0" w:color="auto"/>
        <w:right w:val="none" w:sz="0" w:space="0" w:color="auto"/>
      </w:divBdr>
    </w:div>
    <w:div w:id="927924428">
      <w:bodyDiv w:val="1"/>
      <w:marLeft w:val="0"/>
      <w:marRight w:val="0"/>
      <w:marTop w:val="0"/>
      <w:marBottom w:val="0"/>
      <w:divBdr>
        <w:top w:val="none" w:sz="0" w:space="0" w:color="auto"/>
        <w:left w:val="none" w:sz="0" w:space="0" w:color="auto"/>
        <w:bottom w:val="none" w:sz="0" w:space="0" w:color="auto"/>
        <w:right w:val="none" w:sz="0" w:space="0" w:color="auto"/>
      </w:divBdr>
    </w:div>
    <w:div w:id="945186775">
      <w:bodyDiv w:val="1"/>
      <w:marLeft w:val="0"/>
      <w:marRight w:val="0"/>
      <w:marTop w:val="0"/>
      <w:marBottom w:val="0"/>
      <w:divBdr>
        <w:top w:val="none" w:sz="0" w:space="0" w:color="auto"/>
        <w:left w:val="none" w:sz="0" w:space="0" w:color="auto"/>
        <w:bottom w:val="none" w:sz="0" w:space="0" w:color="auto"/>
        <w:right w:val="none" w:sz="0" w:space="0" w:color="auto"/>
      </w:divBdr>
    </w:div>
    <w:div w:id="992027065">
      <w:bodyDiv w:val="1"/>
      <w:marLeft w:val="0"/>
      <w:marRight w:val="0"/>
      <w:marTop w:val="0"/>
      <w:marBottom w:val="0"/>
      <w:divBdr>
        <w:top w:val="none" w:sz="0" w:space="0" w:color="auto"/>
        <w:left w:val="none" w:sz="0" w:space="0" w:color="auto"/>
        <w:bottom w:val="none" w:sz="0" w:space="0" w:color="auto"/>
        <w:right w:val="none" w:sz="0" w:space="0" w:color="auto"/>
      </w:divBdr>
    </w:div>
    <w:div w:id="1148592846">
      <w:bodyDiv w:val="1"/>
      <w:marLeft w:val="0"/>
      <w:marRight w:val="0"/>
      <w:marTop w:val="0"/>
      <w:marBottom w:val="0"/>
      <w:divBdr>
        <w:top w:val="none" w:sz="0" w:space="0" w:color="auto"/>
        <w:left w:val="none" w:sz="0" w:space="0" w:color="auto"/>
        <w:bottom w:val="none" w:sz="0" w:space="0" w:color="auto"/>
        <w:right w:val="none" w:sz="0" w:space="0" w:color="auto"/>
      </w:divBdr>
    </w:div>
    <w:div w:id="1232160686">
      <w:bodyDiv w:val="1"/>
      <w:marLeft w:val="0"/>
      <w:marRight w:val="0"/>
      <w:marTop w:val="0"/>
      <w:marBottom w:val="0"/>
      <w:divBdr>
        <w:top w:val="none" w:sz="0" w:space="0" w:color="auto"/>
        <w:left w:val="none" w:sz="0" w:space="0" w:color="auto"/>
        <w:bottom w:val="none" w:sz="0" w:space="0" w:color="auto"/>
        <w:right w:val="none" w:sz="0" w:space="0" w:color="auto"/>
      </w:divBdr>
    </w:div>
    <w:div w:id="1285311885">
      <w:bodyDiv w:val="1"/>
      <w:marLeft w:val="0"/>
      <w:marRight w:val="0"/>
      <w:marTop w:val="0"/>
      <w:marBottom w:val="0"/>
      <w:divBdr>
        <w:top w:val="none" w:sz="0" w:space="0" w:color="auto"/>
        <w:left w:val="none" w:sz="0" w:space="0" w:color="auto"/>
        <w:bottom w:val="none" w:sz="0" w:space="0" w:color="auto"/>
        <w:right w:val="none" w:sz="0" w:space="0" w:color="auto"/>
      </w:divBdr>
    </w:div>
    <w:div w:id="1467968493">
      <w:bodyDiv w:val="1"/>
      <w:marLeft w:val="0"/>
      <w:marRight w:val="0"/>
      <w:marTop w:val="0"/>
      <w:marBottom w:val="0"/>
      <w:divBdr>
        <w:top w:val="none" w:sz="0" w:space="0" w:color="auto"/>
        <w:left w:val="none" w:sz="0" w:space="0" w:color="auto"/>
        <w:bottom w:val="none" w:sz="0" w:space="0" w:color="auto"/>
        <w:right w:val="none" w:sz="0" w:space="0" w:color="auto"/>
      </w:divBdr>
    </w:div>
    <w:div w:id="1486238204">
      <w:bodyDiv w:val="1"/>
      <w:marLeft w:val="0"/>
      <w:marRight w:val="0"/>
      <w:marTop w:val="0"/>
      <w:marBottom w:val="0"/>
      <w:divBdr>
        <w:top w:val="none" w:sz="0" w:space="0" w:color="auto"/>
        <w:left w:val="none" w:sz="0" w:space="0" w:color="auto"/>
        <w:bottom w:val="none" w:sz="0" w:space="0" w:color="auto"/>
        <w:right w:val="none" w:sz="0" w:space="0" w:color="auto"/>
      </w:divBdr>
    </w:div>
    <w:div w:id="1645429079">
      <w:bodyDiv w:val="1"/>
      <w:marLeft w:val="0"/>
      <w:marRight w:val="0"/>
      <w:marTop w:val="0"/>
      <w:marBottom w:val="0"/>
      <w:divBdr>
        <w:top w:val="none" w:sz="0" w:space="0" w:color="auto"/>
        <w:left w:val="none" w:sz="0" w:space="0" w:color="auto"/>
        <w:bottom w:val="none" w:sz="0" w:space="0" w:color="auto"/>
        <w:right w:val="none" w:sz="0" w:space="0" w:color="auto"/>
      </w:divBdr>
    </w:div>
    <w:div w:id="1646546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jstor.org/stable/1825886" TargetMode="Externa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tyleName="Chicago" SelectedStyle="/CHICAGO.XSL" Version="16">
  <b:Source>
    <b:Tag>source1</b:Tag>
    <b:Year>2022</b:Year>
    <b:Pages>127-156</b:Pages>
    <b:SourceType>BookSection</b:SourceType>
    <b:Title>Competitive Balance</b:Title>
    <b:City>New York</b:City>
    <b:BookTitle>The Economics of Sports</b:BookTitle>
    <b:Publisher>Taylor &amp; Francis Group</b:Publisher>
    <b:Gdcea>{"AccessedType":"Print"}</b:Gdcea>
    <b:Author>
      <b:Author>
        <b:NameList>
          <b:Person>
            <b:First>Michael</b:First>
            <b:Middle>A.</b:Middle>
            <b:Last>Leeds</b:Last>
          </b:Person>
          <b:Person>
            <b:First>Peter</b:First>
            <b:Middle>von</b:Middle>
            <b:Last>Allmen</b:Last>
          </b:Person>
          <b:Person>
            <b:First>Victor</b:First>
            <b:Middle>A.</b:Middle>
            <b:Last>Matheson</b:Last>
          </b:Person>
        </b:NameList>
      </b:Author>
    </b:Author>
    <b:RefOrder>1</b:RefOrder>
  </b:Source>
  <b:Source>
    <b:Tag>Coa07</b:Tag>
    <b:SourceType>JournalArticle</b:SourceType>
    <b:Guid>{BCE2C883-DB43-2944-89B5-DB7D24FF5FA7}</b:Guid>
    <b:Author>
      <b:Author>
        <b:NameList>
          <b:Person>
            <b:Last>Coates</b:Last>
            <b:First>Dennis</b:First>
          </b:Person>
          <b:Person>
            <b:Last>Humphreys</b:Last>
            <b:Middle>R.</b:Middle>
            <b:First>Brad</b:First>
          </b:Person>
        </b:NameList>
      </b:Author>
    </b:Author>
    <b:Title>Ticket prices, concessions and attendance at professional sporting events</b:Title>
    <b:JournalName>International Journal of Sport Finance</b:JournalName>
    <b:Year>2007</b:Year>
    <b:Pages>161-170</b:Pages>
    <b:Volume>2</b:Volume>
    <b:Issue>3</b:Issue>
    <b:RefOrder>2</b:RefOrder>
  </b:Source>
  <b:Source>
    <b:Tag>For</b:Tag>
    <b:SourceType>InternetSite</b:SourceType>
    <b:Guid>{D82FEA80-8EAB-A649-8A7D-2756ABFC3FC0}</b:Guid>
    <b:Title>Formula 1 Statistics</b:Title>
    <b:URL>http://www.racing-statistics.com/en</b:URL>
    <b:InternetSiteTitle>Racing Statistics</b:InternetSiteTitle>
    <b:RefOrder>3</b:RefOrder>
  </b:Source>
  <b:Source>
    <b:Tag>Rac</b:Tag>
    <b:SourceType>InternetSite</b:SourceType>
    <b:Guid>{B46344C7-1CBD-FA4A-AE55-2EB58785FF27}</b:Guid>
    <b:Title>Race Results</b:Title>
    <b:URL>https://www.formula1.com/en/results.html/2024/races.html</b:URL>
    <b:InternetSiteTitle>F1</b:InternetSiteTitle>
    <b:RefOrder>4</b:RefOrder>
  </b:Source>
  <b:Source>
    <b:Tag>Jud13</b:Tag>
    <b:SourceType>JournalArticle</b:SourceType>
    <b:Guid>{C118B9BF-53B1-C34E-9EB7-05CBB1EC7475}</b:Guid>
    <b:Title>Second Place Is The First of the Losers: An Analysis of Competitive Balance in Formula One</b:Title>
    <b:JournalName>Journal of Sports Economics</b:JournalName>
    <b:Year>2013</b:Year>
    <b:Pages>411-439</b:Pages>
    <b:Author>
      <b:Author>
        <b:NameList>
          <b:Person>
            <b:Last>Judde</b:Last>
            <b:First>Chris</b:First>
          </b:Person>
          <b:Person>
            <b:Last>Booth</b:Last>
            <b:First>Ross</b:First>
          </b:Person>
          <b:Person>
            <b:Last>Robert Brooks</b:Last>
          </b:Person>
        </b:NameList>
      </b:Author>
    </b:Author>
    <b:Volume>14</b:Volume>
    <b:Issue>4</b:Issue>
    <b:RefOrder>5</b:RefOrder>
  </b:Source>
  <b:Source>
    <b:Tag>Mas09</b:Tag>
    <b:SourceType>JournalArticle</b:SourceType>
    <b:Guid>{3E4C0FA4-6D86-2147-A354-17EE4BE1DC19}</b:Guid>
    <b:Title>Rule changes and competitive balance in Formula 1 motor racing</b:Title>
    <b:JournalName>Applied Economics</b:JournalName>
    <b:Year>2009</b:Year>
    <b:Pages>3003-3014</b:Pages>
    <b:Author>
      <b:Author>
        <b:NameList>
          <b:Person>
            <b:Last>Mastromarco</b:Last>
            <b:First>Camilla</b:First>
          </b:Person>
          <b:Person>
            <b:Last>Runkel</b:Last>
            <b:First>Marco</b:First>
          </b:Person>
        </b:NameList>
      </b:Author>
    </b:Author>
    <b:Volume>41</b:Volume>
    <b:Issue>23</b:Issue>
    <b:RefOrder>6</b:RefOrder>
  </b:Source>
  <b:Source>
    <b:Tag>Mee07</b:Tag>
    <b:SourceType>JournalArticle</b:SourceType>
    <b:Guid>{3BDD99D5-0387-334A-B611-8833C4D14915}</b:Guid>
    <b:Title>Competitive Balance and Game Attendance in Major League Baseball</b:Title>
    <b:JournalName>Journal of Sports Economics</b:JournalName>
    <b:Year>2007</b:Year>
    <b:Pages>563-580</b:Pages>
    <b:Author>
      <b:Author>
        <b:NameList>
          <b:Person>
            <b:Last>Meehan</b:Last>
            <b:Middle>W.</b:Middle>
            <b:First>James</b:First>
          </b:Person>
          <b:Person>
            <b:Last>Nelson</b:Last>
            <b:Middle>A.</b:Middle>
            <b:First>Randy</b:First>
          </b:Person>
          <b:Person>
            <b:Last>Richardson</b:Last>
            <b:Middle>V.</b:Middle>
            <b:First>Thomas</b:First>
          </b:Person>
        </b:NameList>
      </b:Author>
    </b:Author>
    <b:Volume>8</b:Volume>
    <b:Issue>6</b:Issue>
    <b:RefOrder>7</b:RefOrder>
  </b:Source>
  <b:Source>
    <b:Tag>Rot56</b:Tag>
    <b:SourceType>JournalArticle</b:SourceType>
    <b:Guid>{83FE7DE1-9291-134D-80FC-F5F69DAA3213}</b:Guid>
    <b:Title>The Baseball Players' Labor Market</b:Title>
    <b:JournalName>Journal of Political Economy</b:JournalName>
    <b:Year>1956</b:Year>
    <b:Pages>242-258</b:Pages>
    <b:Author>
      <b:Author>
        <b:NameList>
          <b:Person>
            <b:Last>Rottenberg</b:Last>
            <b:First>Simon</b:First>
          </b:Person>
        </b:NameList>
      </b:Author>
    </b:Author>
    <b:Volume>64</b:Volume>
    <b:Issue>3</b:Issue>
    <b:RefOrder>8</b:RefOrder>
  </b:Source>
  <b:Source>
    <b:Tag>Bud19</b:Tag>
    <b:SourceType>JournalArticle</b:SourceType>
    <b:Guid>{13F96BF7-19E4-B64F-B32E-C1038B7DAB07}</b:Guid>
    <b:Title>Measuring competitive balance in Formula One Racing</b:Title>
    <b:JournalName>Ilmenau Economics Discussion Papers</b:JournalName>
    <b:Year>2019</b:Year>
    <b:Volume>25</b:Volume>
    <b:Issue>121</b:Issue>
    <b:Author>
      <b:Author>
        <b:NameList>
          <b:Person>
            <b:Last>Budzinski</b:Last>
            <b:First>Oliver</b:First>
          </b:Person>
          <b:Person>
            <b:Last>Feddersen</b:Last>
            <b:First>Arne</b:First>
          </b:Person>
        </b:NameList>
      </b:Author>
    </b:Author>
    <b:RefOrder>9</b:RefOrder>
  </b:Source>
  <b:Source>
    <b:Tag>Tha22</b:Tag>
    <b:SourceType>JournalArticle</b:SourceType>
    <b:Guid>{E502D189-BA62-E14A-86BC-7C8A3299D4C2}</b:Guid>
    <b:Title>Same, same but different: analyzing uncertainty of outcome in Formula 1 races</b:Title>
    <b:JournalName>Managing Sport and Leisure</b:JournalName>
    <b:Year>2022</b:Year>
    <b:Author>
      <b:Author>
        <b:NameList>
          <b:Person>
            <b:Last>Gasparetto</b:Last>
            <b:First>Thadeu</b:First>
          </b:Person>
          <b:Person>
            <b:Last>Orlova</b:Last>
            <b:First>Marina</b:First>
          </b:Person>
          <b:Person>
            <b:Last>Vernikovskiv</b:Last>
            <b:First>Anton</b:First>
          </b:Person>
        </b:NameList>
      </b:Author>
    </b:Author>
    <b:RefOrder>10</b:RefOrder>
  </b:Source>
</b:Sources>
</file>

<file path=customXml/itemProps1.xml><?xml version="1.0" encoding="utf-8"?>
<ds:datastoreItem xmlns:ds="http://schemas.openxmlformats.org/officeDocument/2006/customXml" ds:itemID="{10E94D5F-48DF-F445-A256-982B5879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7051</Words>
  <Characters>40191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Frasch</dc:creator>
  <cp:lastModifiedBy>Julienne Frasch</cp:lastModifiedBy>
  <cp:revision>3</cp:revision>
  <cp:lastPrinted>2024-04-15T02:51:00Z</cp:lastPrinted>
  <dcterms:created xsi:type="dcterms:W3CDTF">2024-04-15T02:51:00Z</dcterms:created>
  <dcterms:modified xsi:type="dcterms:W3CDTF">2024-04-15T02:56:00Z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234310fa9e0ddf6dfc3aefd1cb8df1678fa99fdb458dedcc7a9151f5c9c3d257</vt:lpwstr>
  </property>
</Properties>
</file>